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205F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right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14:paraId="1F4A61F0" w14:textId="77777777" w:rsidR="006238E1" w:rsidRPr="00956DFC" w:rsidRDefault="006238E1" w:rsidP="00AF5750">
      <w:pPr>
        <w:pStyle w:val="ListParagraph"/>
        <w:tabs>
          <w:tab w:val="left" w:pos="1080"/>
        </w:tabs>
        <w:ind w:left="0"/>
        <w:jc w:val="right"/>
        <w:rPr>
          <w:rFonts w:ascii="Cordia New" w:hAnsi="Cordia New" w:cs="Cordia New"/>
          <w:b/>
          <w:bCs/>
          <w:sz w:val="28"/>
          <w:szCs w:val="28"/>
          <w:cs/>
          <w:lang w:bidi="th-TH"/>
        </w:rPr>
      </w:pPr>
    </w:p>
    <w:p w14:paraId="7DBCA245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right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14:paraId="48AA1A87" w14:textId="4AF8EE61" w:rsidR="009005CB" w:rsidRPr="00956DFC" w:rsidRDefault="00F74951" w:rsidP="005D6EAC">
      <w:pPr>
        <w:pStyle w:val="ListParagraph"/>
        <w:tabs>
          <w:tab w:val="left" w:pos="720"/>
        </w:tabs>
        <w:ind w:left="0" w:right="-424"/>
        <w:jc w:val="right"/>
        <w:outlineLvl w:val="0"/>
        <w:rPr>
          <w:rFonts w:ascii="Cordia New" w:hAnsi="Cordia New" w:cs="Cordia New"/>
          <w:b/>
          <w:bCs/>
          <w:sz w:val="48"/>
          <w:szCs w:val="48"/>
          <w:lang w:bidi="th-TH"/>
        </w:rPr>
      </w:pPr>
      <w:r>
        <w:rPr>
          <w:rFonts w:ascii="Cordia New" w:hAnsi="Cordia New" w:cs="Cordia New"/>
          <w:b/>
          <w:bCs/>
          <w:noProof/>
          <w:sz w:val="28"/>
          <w:szCs w:val="28"/>
          <w:lang w:bidi="th-TH"/>
        </w:rPr>
        <w:pict w14:anchorId="00A54EAC">
          <v:rect id="Rectangle 15" o:spid="_x0000_s2050" style="position:absolute;left:0;text-align:left;margin-left:-54pt;margin-top:34.9pt;width:602.85pt;height:186.85pt;z-index:251658240;visibility:visible" fillcolor="#00235d" stroked="f">
            <v:textbox style="mso-next-textbox:#Rectangle 15">
              <w:txbxContent>
                <w:p w14:paraId="4517E7A7" w14:textId="77777777" w:rsidR="00575D80" w:rsidRDefault="00575D80" w:rsidP="009005CB">
                  <w:pPr>
                    <w:jc w:val="right"/>
                    <w:rPr>
                      <w:lang w:bidi="th-TH"/>
                    </w:rPr>
                  </w:pPr>
                </w:p>
              </w:txbxContent>
            </v:textbox>
          </v:rect>
        </w:pict>
      </w:r>
      <w:r>
        <w:rPr>
          <w:rFonts w:ascii="Cordia New" w:hAnsi="Cordia New" w:cs="Cordia New"/>
          <w:b/>
          <w:bCs/>
          <w:noProof/>
          <w:sz w:val="28"/>
          <w:szCs w:val="28"/>
          <w:lang w:bidi="th-TH"/>
        </w:rPr>
        <w:pict w14:anchorId="60C7C9E4"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2051" type="#_x0000_t202" style="position:absolute;left:0;text-align:left;margin-left:-54pt;margin-top:35.55pt;width:605pt;height:194.95pt;z-index:251659264;visibility:visible" filled="f" stroked="f">
            <v:textbox style="mso-next-textbox:#Text Box 18">
              <w:txbxContent>
                <w:p w14:paraId="292FD8AC" w14:textId="77777777" w:rsidR="00FD6268" w:rsidRPr="00F8137F" w:rsidRDefault="00FD6268" w:rsidP="005D6EAC">
                  <w:pPr>
                    <w:pStyle w:val="ListParagraph"/>
                    <w:tabs>
                      <w:tab w:val="left" w:pos="1080"/>
                      <w:tab w:val="left" w:pos="10620"/>
                    </w:tabs>
                    <w:spacing w:before="120"/>
                    <w:ind w:right="749"/>
                    <w:contextualSpacing w:val="0"/>
                    <w:jc w:val="right"/>
                    <w:rPr>
                      <w:rFonts w:ascii="Cordia New" w:hAnsi="Cordia New" w:cs="Cordia New"/>
                      <w:b/>
                      <w:bCs/>
                      <w:color w:val="FFFFFF" w:themeColor="background1"/>
                      <w:sz w:val="48"/>
                      <w:szCs w:val="48"/>
                      <w:lang w:bidi="th-TH"/>
                    </w:rPr>
                  </w:pPr>
                  <w:r w:rsidRPr="00F8137F">
                    <w:rPr>
                      <w:rFonts w:ascii="Cordia New" w:hAnsi="Cordia New" w:cs="Cordia New"/>
                      <w:b/>
                      <w:bCs/>
                      <w:color w:val="FFFFFF" w:themeColor="background1"/>
                      <w:sz w:val="48"/>
                      <w:szCs w:val="48"/>
                      <w:cs/>
                      <w:lang w:bidi="th-TH"/>
                    </w:rPr>
                    <w:t>กองทุนเปิดแอสเซทพลัสออยล์</w:t>
                  </w:r>
                </w:p>
                <w:p w14:paraId="4E2F8F7A" w14:textId="660D5983" w:rsidR="00FD6268" w:rsidRPr="00F8137F" w:rsidRDefault="00FD6268" w:rsidP="005D6EAC">
                  <w:pPr>
                    <w:pStyle w:val="ListParagraph"/>
                    <w:tabs>
                      <w:tab w:val="left" w:pos="1080"/>
                      <w:tab w:val="left" w:pos="10620"/>
                    </w:tabs>
                    <w:spacing w:before="120"/>
                    <w:ind w:right="749"/>
                    <w:contextualSpacing w:val="0"/>
                    <w:jc w:val="right"/>
                    <w:rPr>
                      <w:rFonts w:ascii="Cordia New" w:hAnsi="Cordia New" w:cs="Cordia New"/>
                      <w:b/>
                      <w:bCs/>
                      <w:color w:val="FFFFFF" w:themeColor="background1"/>
                      <w:sz w:val="48"/>
                      <w:szCs w:val="48"/>
                      <w:lang w:bidi="th-TH"/>
                    </w:rPr>
                  </w:pPr>
                  <w:r w:rsidRPr="00F8137F">
                    <w:rPr>
                      <w:rFonts w:ascii="Cordia New" w:hAnsi="Cordia New" w:cs="Cordia New"/>
                      <w:b/>
                      <w:bCs/>
                      <w:color w:val="FFFFFF" w:themeColor="background1"/>
                      <w:sz w:val="48"/>
                      <w:szCs w:val="48"/>
                    </w:rPr>
                    <w:t>Asset Plus Oil Fund</w:t>
                  </w:r>
                </w:p>
                <w:p w14:paraId="7DB6305B" w14:textId="11A007AD" w:rsidR="002D18B5" w:rsidRPr="006078D1" w:rsidRDefault="00FD6268" w:rsidP="005D6EAC">
                  <w:pPr>
                    <w:pStyle w:val="ListParagraph"/>
                    <w:tabs>
                      <w:tab w:val="left" w:pos="1080"/>
                      <w:tab w:val="left" w:pos="10620"/>
                    </w:tabs>
                    <w:spacing w:before="120"/>
                    <w:ind w:right="749"/>
                    <w:contextualSpacing w:val="0"/>
                    <w:jc w:val="right"/>
                    <w:rPr>
                      <w:rFonts w:ascii="Cordia New" w:hAnsi="Cordia New" w:cs="Cordia New"/>
                      <w:b/>
                      <w:bCs/>
                      <w:color w:val="FFFFFF" w:themeColor="background1"/>
                      <w:spacing w:val="-4"/>
                      <w:sz w:val="48"/>
                      <w:szCs w:val="48"/>
                    </w:rPr>
                  </w:pPr>
                  <w:r w:rsidRPr="006078D1">
                    <w:rPr>
                      <w:rFonts w:ascii="Cordia New" w:hAnsi="Cordia New" w:cs="Cordia New"/>
                      <w:b/>
                      <w:bCs/>
                      <w:color w:val="FFFFFF" w:themeColor="background1"/>
                      <w:spacing w:val="-4"/>
                      <w:sz w:val="48"/>
                      <w:szCs w:val="48"/>
                    </w:rPr>
                    <w:t>(ASP-OIL)</w:t>
                  </w:r>
                </w:p>
                <w:p w14:paraId="5315B785" w14:textId="6C68C0B8" w:rsidR="00FD6268" w:rsidRPr="006078D1" w:rsidRDefault="00FD6268" w:rsidP="005D6EAC">
                  <w:pPr>
                    <w:pStyle w:val="ListParagraph"/>
                    <w:tabs>
                      <w:tab w:val="left" w:pos="1080"/>
                      <w:tab w:val="left" w:pos="10620"/>
                    </w:tabs>
                    <w:spacing w:before="120"/>
                    <w:ind w:right="749" w:hanging="720"/>
                    <w:jc w:val="right"/>
                    <w:rPr>
                      <w:rFonts w:asciiTheme="minorBidi" w:hAnsiTheme="minorBidi" w:cs="Cordia New"/>
                      <w:b/>
                      <w:bCs/>
                      <w:color w:val="FFFFFF" w:themeColor="background1"/>
                      <w:spacing w:val="-4"/>
                      <w:sz w:val="40"/>
                      <w:szCs w:val="40"/>
                      <w:lang w:bidi="th-TH"/>
                    </w:rPr>
                  </w:pPr>
                  <w:r w:rsidRPr="006078D1">
                    <w:rPr>
                      <w:rFonts w:asciiTheme="minorBidi" w:hAnsiTheme="minorBidi" w:cs="Cordia New"/>
                      <w:b/>
                      <w:bCs/>
                      <w:color w:val="FFFFFF" w:themeColor="background1"/>
                      <w:spacing w:val="-4"/>
                      <w:sz w:val="40"/>
                      <w:szCs w:val="40"/>
                      <w:cs/>
                      <w:lang w:bidi="th-TH"/>
                    </w:rPr>
                    <w:t>กองทุนนี้ลงทุนกระจุกตัวใน</w:t>
                  </w:r>
                  <w:r w:rsidR="0075125B" w:rsidRPr="006078D1">
                    <w:rPr>
                      <w:rFonts w:asciiTheme="minorBidi" w:hAnsiTheme="minorBidi" w:cs="Cordia New" w:hint="cs"/>
                      <w:b/>
                      <w:bCs/>
                      <w:color w:val="FFFFFF" w:themeColor="background1"/>
                      <w:spacing w:val="-4"/>
                      <w:sz w:val="40"/>
                      <w:szCs w:val="40"/>
                      <w:cs/>
                      <w:lang w:bidi="th-TH"/>
                    </w:rPr>
                    <w:t>สัญญาซื้อขายล่วงหน้าน้ำมันดิบ</w:t>
                  </w:r>
                  <w:r w:rsidRPr="006078D1">
                    <w:rPr>
                      <w:rFonts w:asciiTheme="minorBidi" w:hAnsiTheme="minorBidi" w:cs="Cordia New"/>
                      <w:b/>
                      <w:bCs/>
                      <w:color w:val="FFFFFF" w:themeColor="background1"/>
                      <w:spacing w:val="-4"/>
                      <w:sz w:val="40"/>
                      <w:szCs w:val="40"/>
                      <w:cs/>
                      <w:lang w:bidi="th-TH"/>
                    </w:rPr>
                    <w:t>และหมวดอุตสาหกรรม</w:t>
                  </w:r>
                  <w:r w:rsidR="0075125B" w:rsidRPr="006078D1">
                    <w:rPr>
                      <w:rFonts w:asciiTheme="minorBidi" w:hAnsiTheme="minorBidi" w:cs="Cordia New" w:hint="cs"/>
                      <w:b/>
                      <w:bCs/>
                      <w:color w:val="FFFFFF" w:themeColor="background1"/>
                      <w:spacing w:val="-4"/>
                      <w:sz w:val="40"/>
                      <w:szCs w:val="40"/>
                      <w:cs/>
                      <w:lang w:bidi="th-TH"/>
                    </w:rPr>
                    <w:t xml:space="preserve"> </w:t>
                  </w:r>
                  <w:r w:rsidR="0075125B" w:rsidRPr="006078D1">
                    <w:rPr>
                      <w:rFonts w:asciiTheme="minorBidi" w:hAnsiTheme="minorBidi" w:cs="Cordia New"/>
                      <w:b/>
                      <w:bCs/>
                      <w:color w:val="FFFFFF" w:themeColor="background1"/>
                      <w:spacing w:val="-4"/>
                      <w:sz w:val="40"/>
                      <w:szCs w:val="40"/>
                      <w:lang w:bidi="th-TH"/>
                    </w:rPr>
                    <w:t>Energy</w:t>
                  </w:r>
                </w:p>
                <w:p w14:paraId="583FE37C" w14:textId="09B648B6" w:rsidR="00FD6268" w:rsidRPr="006078D1" w:rsidRDefault="00FD6268" w:rsidP="005D6EAC">
                  <w:pPr>
                    <w:pStyle w:val="ListParagraph"/>
                    <w:tabs>
                      <w:tab w:val="left" w:pos="1080"/>
                      <w:tab w:val="left" w:pos="10620"/>
                    </w:tabs>
                    <w:spacing w:before="120"/>
                    <w:ind w:right="749"/>
                    <w:contextualSpacing w:val="0"/>
                    <w:jc w:val="right"/>
                    <w:rPr>
                      <w:rFonts w:asciiTheme="minorBidi" w:hAnsiTheme="minorBidi" w:cstheme="minorBidi"/>
                      <w:b/>
                      <w:bCs/>
                      <w:color w:val="FFFFFF" w:themeColor="background1"/>
                      <w:sz w:val="40"/>
                      <w:szCs w:val="40"/>
                      <w:lang w:bidi="th-TH"/>
                    </w:rPr>
                  </w:pPr>
                  <w:r w:rsidRPr="006078D1">
                    <w:rPr>
                      <w:rFonts w:asciiTheme="minorBidi" w:hAnsiTheme="minorBidi" w:cs="Cordia New"/>
                      <w:b/>
                      <w:bCs/>
                      <w:color w:val="FFFFFF" w:themeColor="background1"/>
                      <w:sz w:val="40"/>
                      <w:szCs w:val="40"/>
                      <w:cs/>
                      <w:lang w:bidi="th-TH"/>
                    </w:rPr>
                    <w:t>จึงมีความเสี่ยงที่ผู้ลงทุนอาจสูญเสียเงินลงทุนจำนวนมาก</w:t>
                  </w:r>
                </w:p>
              </w:txbxContent>
            </v:textbox>
          </v:shape>
        </w:pict>
      </w:r>
      <w:r w:rsidR="00664FAB" w:rsidRPr="00956DFC">
        <w:rPr>
          <w:rFonts w:ascii="Cordia New" w:hAnsi="Cordia New" w:cs="Cordia New"/>
          <w:b/>
          <w:bCs/>
          <w:sz w:val="48"/>
          <w:szCs w:val="48"/>
          <w:cs/>
          <w:lang w:bidi="th-TH"/>
        </w:rPr>
        <w:t>หนังสือชี้ชวนส่วนข้อมูลกองทุนรวม</w:t>
      </w:r>
    </w:p>
    <w:p w14:paraId="40C88D07" w14:textId="2103EC61" w:rsidR="009005CB" w:rsidRPr="00956DFC" w:rsidRDefault="009005CB" w:rsidP="00AF5750">
      <w:pPr>
        <w:pStyle w:val="ListParagraph"/>
        <w:tabs>
          <w:tab w:val="left" w:pos="1080"/>
        </w:tabs>
        <w:ind w:left="0"/>
        <w:jc w:val="right"/>
        <w:rPr>
          <w:rFonts w:ascii="Cordia New" w:hAnsi="Cordia New" w:cs="Cordia New"/>
          <w:sz w:val="28"/>
          <w:szCs w:val="28"/>
          <w:lang w:bidi="th-TH"/>
        </w:rPr>
      </w:pPr>
    </w:p>
    <w:p w14:paraId="68D7132B" w14:textId="0393E938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14:paraId="1E07395B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14:paraId="16301EA5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14:paraId="4F145776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14:paraId="5A6C3A8F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14:paraId="050F60FC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14:paraId="3A085FA4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14:paraId="6E49E3FA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sz w:val="28"/>
          <w:szCs w:val="28"/>
          <w:lang w:bidi="th-TH"/>
        </w:rPr>
      </w:pPr>
    </w:p>
    <w:p w14:paraId="23BBE003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sz w:val="28"/>
          <w:szCs w:val="28"/>
        </w:rPr>
      </w:pPr>
    </w:p>
    <w:p w14:paraId="798DA608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sz w:val="28"/>
          <w:szCs w:val="28"/>
          <w:cs/>
          <w:lang w:bidi="th-TH"/>
        </w:rPr>
      </w:pPr>
    </w:p>
    <w:p w14:paraId="7252DA27" w14:textId="77777777" w:rsidR="002D18B5" w:rsidRPr="00956DFC" w:rsidRDefault="002D18B5" w:rsidP="0007077A">
      <w:pPr>
        <w:pStyle w:val="ListParagraph"/>
        <w:tabs>
          <w:tab w:val="left" w:pos="1080"/>
        </w:tabs>
        <w:ind w:left="0"/>
        <w:rPr>
          <w:rFonts w:ascii="Cordia New" w:hAnsi="Cordia New" w:cs="Cordia New"/>
          <w:b/>
          <w:bCs/>
          <w:sz w:val="36"/>
          <w:szCs w:val="36"/>
          <w:lang w:bidi="th-TH"/>
        </w:rPr>
      </w:pPr>
    </w:p>
    <w:p w14:paraId="6A206A5A" w14:textId="191BCB0E" w:rsidR="009005CB" w:rsidRPr="0064118E" w:rsidRDefault="00956DFC" w:rsidP="005D6EAC">
      <w:pPr>
        <w:pStyle w:val="ListParagraph"/>
        <w:tabs>
          <w:tab w:val="left" w:pos="1080"/>
        </w:tabs>
        <w:spacing w:before="120"/>
        <w:ind w:left="0" w:right="-874"/>
        <w:contextualSpacing w:val="0"/>
        <w:jc w:val="center"/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</w:pPr>
      <w:r w:rsidRPr="00956DFC">
        <w:rPr>
          <w:rFonts w:ascii="Cordia New" w:hAnsi="Cordia New" w:cs="Cordia New"/>
          <w:b/>
          <w:bCs/>
          <w:sz w:val="36"/>
          <w:szCs w:val="36"/>
          <w:lang w:bidi="th-TH"/>
        </w:rPr>
        <w:t xml:space="preserve">                                   </w:t>
      </w:r>
      <w:r w:rsidRPr="0064118E">
        <w:rPr>
          <w:rFonts w:ascii="Cordia New" w:hAnsi="Cordia New" w:cs="Cordia New"/>
          <w:b/>
          <w:bCs/>
          <w:color w:val="000000" w:themeColor="text1"/>
          <w:sz w:val="36"/>
          <w:szCs w:val="36"/>
          <w:lang w:bidi="th-TH"/>
        </w:rPr>
        <w:t xml:space="preserve"> </w:t>
      </w:r>
      <w:r w:rsidR="00F21DB0" w:rsidRPr="0064118E">
        <w:rPr>
          <w:rFonts w:ascii="Cordia New" w:hAnsi="Cordia New" w:cs="Cordia New"/>
          <w:b/>
          <w:bCs/>
          <w:color w:val="000000" w:themeColor="text1"/>
          <w:sz w:val="36"/>
          <w:szCs w:val="36"/>
          <w:cs/>
          <w:lang w:bidi="th-TH"/>
        </w:rPr>
        <w:t xml:space="preserve">สำหรับรอบระยะเวลาบัญชีปีที่ </w:t>
      </w:r>
      <w:r w:rsidR="00137721" w:rsidRPr="0064118E">
        <w:rPr>
          <w:rFonts w:ascii="Cordia New" w:hAnsi="Cordia New" w:cs="Cordia New"/>
          <w:b/>
          <w:bCs/>
          <w:color w:val="000000" w:themeColor="text1"/>
          <w:sz w:val="36"/>
          <w:szCs w:val="36"/>
          <w:lang w:bidi="th-TH"/>
        </w:rPr>
        <w:t>17</w:t>
      </w:r>
      <w:r w:rsidR="00E26AF9" w:rsidRPr="0064118E">
        <w:rPr>
          <w:rFonts w:ascii="Cordia New" w:hAnsi="Cordia New" w:cs="Cordia New"/>
          <w:b/>
          <w:bCs/>
          <w:color w:val="000000" w:themeColor="text1"/>
          <w:sz w:val="36"/>
          <w:szCs w:val="36"/>
          <w:lang w:bidi="th-TH"/>
        </w:rPr>
        <w:t xml:space="preserve"> </w:t>
      </w:r>
      <w:r w:rsidR="00FA35A1" w:rsidRPr="0064118E">
        <w:rPr>
          <w:rFonts w:ascii="Cordia New" w:hAnsi="Cordia New" w:cs="Cordia New"/>
          <w:b/>
          <w:bCs/>
          <w:color w:val="000000" w:themeColor="text1"/>
          <w:sz w:val="36"/>
          <w:szCs w:val="36"/>
          <w:cs/>
          <w:lang w:bidi="th-TH"/>
        </w:rPr>
        <w:t xml:space="preserve">สิ้นสุดวันที่ </w:t>
      </w:r>
      <w:r w:rsidR="00FA35A1" w:rsidRPr="0064118E">
        <w:rPr>
          <w:rFonts w:ascii="Cordia New" w:hAnsi="Cordia New" w:cs="Cordia New"/>
          <w:b/>
          <w:bCs/>
          <w:color w:val="000000" w:themeColor="text1"/>
          <w:sz w:val="36"/>
          <w:szCs w:val="36"/>
          <w:lang w:bidi="th-TH"/>
        </w:rPr>
        <w:t xml:space="preserve">30 </w:t>
      </w:r>
      <w:r w:rsidR="00FA35A1" w:rsidRPr="0064118E">
        <w:rPr>
          <w:rFonts w:ascii="Cordia New" w:hAnsi="Cordia New" w:cs="Cordia New"/>
          <w:b/>
          <w:bCs/>
          <w:color w:val="000000" w:themeColor="text1"/>
          <w:sz w:val="36"/>
          <w:szCs w:val="36"/>
          <w:cs/>
          <w:lang w:bidi="th-TH"/>
        </w:rPr>
        <w:t xml:space="preserve">เมษายน </w:t>
      </w:r>
      <w:r w:rsidR="00FA35A1" w:rsidRPr="0064118E">
        <w:rPr>
          <w:rFonts w:ascii="Cordia New" w:hAnsi="Cordia New" w:cs="Cordia New"/>
          <w:b/>
          <w:bCs/>
          <w:color w:val="000000" w:themeColor="text1"/>
          <w:sz w:val="36"/>
          <w:szCs w:val="36"/>
          <w:lang w:bidi="th-TH"/>
        </w:rPr>
        <w:t>25</w:t>
      </w:r>
      <w:r w:rsidR="00137721" w:rsidRPr="0064118E">
        <w:rPr>
          <w:rFonts w:ascii="Cordia New" w:hAnsi="Cordia New" w:cs="Cordia New"/>
          <w:b/>
          <w:bCs/>
          <w:color w:val="000000" w:themeColor="text1"/>
          <w:sz w:val="36"/>
          <w:szCs w:val="36"/>
          <w:lang w:bidi="th-TH"/>
        </w:rPr>
        <w:t>70</w:t>
      </w:r>
    </w:p>
    <w:p w14:paraId="789CEC03" w14:textId="77777777" w:rsidR="009005CB" w:rsidRPr="00956DFC" w:rsidRDefault="009005CB" w:rsidP="005D6EAC">
      <w:pPr>
        <w:pStyle w:val="ListParagraph"/>
        <w:tabs>
          <w:tab w:val="left" w:pos="1080"/>
          <w:tab w:val="left" w:pos="3828"/>
        </w:tabs>
        <w:ind w:left="0" w:right="-874"/>
        <w:jc w:val="center"/>
        <w:rPr>
          <w:rFonts w:ascii="Cordia New" w:hAnsi="Cordia New" w:cs="Cordia New"/>
          <w:b/>
          <w:bCs/>
          <w:color w:val="FF0000"/>
          <w:sz w:val="28"/>
          <w:szCs w:val="28"/>
          <w:lang w:bidi="th-TH"/>
        </w:rPr>
      </w:pPr>
    </w:p>
    <w:p w14:paraId="37172FD1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color w:val="FF0000"/>
          <w:sz w:val="28"/>
          <w:szCs w:val="28"/>
          <w:lang w:bidi="th-TH"/>
        </w:rPr>
      </w:pPr>
    </w:p>
    <w:p w14:paraId="0F92412A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color w:val="FF0000"/>
          <w:sz w:val="28"/>
          <w:szCs w:val="28"/>
          <w:lang w:bidi="th-TH"/>
        </w:rPr>
      </w:pPr>
    </w:p>
    <w:p w14:paraId="78DAB2BC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color w:val="FF0000"/>
          <w:sz w:val="28"/>
          <w:szCs w:val="28"/>
          <w:lang w:bidi="th-TH"/>
        </w:rPr>
      </w:pPr>
    </w:p>
    <w:p w14:paraId="7907C543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color w:val="FF0000"/>
          <w:sz w:val="28"/>
          <w:szCs w:val="28"/>
          <w:lang w:bidi="th-TH"/>
        </w:rPr>
      </w:pPr>
    </w:p>
    <w:p w14:paraId="3A279BFE" w14:textId="77777777" w:rsidR="009005CB" w:rsidRPr="00956DFC" w:rsidRDefault="009005CB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color w:val="FF0000"/>
          <w:sz w:val="28"/>
          <w:szCs w:val="28"/>
          <w:lang w:bidi="th-TH"/>
        </w:rPr>
      </w:pPr>
    </w:p>
    <w:p w14:paraId="1C983478" w14:textId="7A27EDCC" w:rsidR="009005CB" w:rsidRPr="00956DFC" w:rsidRDefault="00E946A3" w:rsidP="00AF5750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color w:val="FF0000"/>
          <w:sz w:val="28"/>
          <w:szCs w:val="28"/>
          <w:lang w:bidi="th-TH"/>
        </w:rPr>
      </w:pPr>
      <w:r w:rsidRPr="00956DFC">
        <w:rPr>
          <w:rFonts w:ascii="Cordia New" w:hAnsi="Cordia New" w:cs="Cordia New"/>
          <w:b/>
          <w:bCs/>
          <w:noProof/>
          <w:color w:val="FF0000"/>
          <w:sz w:val="28"/>
          <w:szCs w:val="28"/>
          <w:lang w:bidi="th-TH"/>
        </w:rPr>
        <w:drawing>
          <wp:anchor distT="0" distB="0" distL="114300" distR="114300" simplePos="0" relativeHeight="251655168" behindDoc="0" locked="0" layoutInCell="1" allowOverlap="1" wp14:anchorId="3AE0E745" wp14:editId="67438B7C">
            <wp:simplePos x="0" y="0"/>
            <wp:positionH relativeFrom="column">
              <wp:posOffset>-550121</wp:posOffset>
            </wp:positionH>
            <wp:positionV relativeFrom="paragraph">
              <wp:posOffset>2900680</wp:posOffset>
            </wp:positionV>
            <wp:extent cx="7255510" cy="669290"/>
            <wp:effectExtent l="0" t="0" r="2540" b="0"/>
            <wp:wrapSquare wrapText="bothSides"/>
            <wp:docPr id="8" name="Picture 8" descr="logo p'pi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ogo p'pim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510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951">
        <w:rPr>
          <w:rFonts w:ascii="Cordia New" w:hAnsi="Cordia New" w:cs="Cordia New"/>
          <w:b/>
          <w:bCs/>
          <w:noProof/>
          <w:color w:val="FF0000"/>
          <w:sz w:val="28"/>
          <w:szCs w:val="28"/>
          <w:lang w:bidi="th-TH"/>
        </w:rPr>
        <w:pict w14:anchorId="6B990C83">
          <v:shape id="_x0000_s2056" type="#_x0000_t202" style="position:absolute;left:0;text-align:left;margin-left:-8.35pt;margin-top:284.4pt;width:470.7pt;height:36.55pt;z-index:251660288;mso-position-horizontal-relative:text;mso-position-vertical-relative:text" stroked="f">
            <v:textbox style="mso-next-textbox:#_x0000_s2056">
              <w:txbxContent>
                <w:p w14:paraId="478345EB" w14:textId="77777777" w:rsidR="00575D80" w:rsidRDefault="00575D80"/>
              </w:txbxContent>
            </v:textbox>
          </v:shape>
        </w:pict>
      </w:r>
    </w:p>
    <w:p w14:paraId="1621A73A" w14:textId="77777777" w:rsidR="006A6843" w:rsidRPr="00956DFC" w:rsidRDefault="006A6843" w:rsidP="008C5C33">
      <w:pPr>
        <w:pStyle w:val="ListParagraph"/>
        <w:tabs>
          <w:tab w:val="left" w:pos="1080"/>
        </w:tabs>
        <w:ind w:left="0"/>
        <w:jc w:val="center"/>
        <w:rPr>
          <w:rFonts w:ascii="Cordia New" w:hAnsi="Cordia New" w:cs="Cordia New"/>
          <w:b/>
          <w:bCs/>
          <w:color w:val="FF0000"/>
          <w:sz w:val="28"/>
          <w:szCs w:val="28"/>
          <w:lang w:bidi="th-TH"/>
        </w:rPr>
        <w:sectPr w:rsidR="006A6843" w:rsidRPr="00956DFC" w:rsidSect="008C5C33">
          <w:headerReference w:type="default" r:id="rId9"/>
          <w:footerReference w:type="even" r:id="rId10"/>
          <w:footerReference w:type="default" r:id="rId11"/>
          <w:pgSz w:w="11906" w:h="16838"/>
          <w:pgMar w:top="1440" w:right="1080" w:bottom="1440" w:left="1080" w:header="708" w:footer="10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396"/>
      </w:tblGrid>
      <w:tr w:rsidR="00FA35A1" w:rsidRPr="00956DFC" w14:paraId="504733BB" w14:textId="77777777" w:rsidTr="00CA4FFE">
        <w:trPr>
          <w:trHeight w:val="170"/>
        </w:trPr>
        <w:tc>
          <w:tcPr>
            <w:tcW w:w="9855" w:type="dxa"/>
            <w:shd w:val="clear" w:color="auto" w:fill="002060"/>
            <w:vAlign w:val="center"/>
          </w:tcPr>
          <w:p w14:paraId="4D339E28" w14:textId="77777777" w:rsidR="00DA2375" w:rsidRPr="00956DFC" w:rsidRDefault="00DA2375" w:rsidP="0052615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lastRenderedPageBreak/>
              <w:t>สรุปข้อมูลกองทุนรวม</w:t>
            </w:r>
          </w:p>
        </w:tc>
      </w:tr>
    </w:tbl>
    <w:p w14:paraId="5698668C" w14:textId="77777777" w:rsidR="00DA2375" w:rsidRPr="00956DFC" w:rsidRDefault="00DA2375" w:rsidP="00DA2375">
      <w:pPr>
        <w:pStyle w:val="PlainText"/>
        <w:tabs>
          <w:tab w:val="left" w:pos="3600"/>
        </w:tabs>
        <w:ind w:left="3787" w:right="-154" w:hanging="3787"/>
        <w:jc w:val="thaiDistribute"/>
        <w:rPr>
          <w:rFonts w:cs="Cordia New"/>
          <w:b/>
          <w:bCs/>
          <w:sz w:val="26"/>
          <w:szCs w:val="26"/>
        </w:rPr>
      </w:pPr>
    </w:p>
    <w:p w14:paraId="2FA2EBFE" w14:textId="7C2ECE31" w:rsidR="00DA2375" w:rsidRPr="00956DFC" w:rsidRDefault="00DA2375" w:rsidP="00DA2375">
      <w:pPr>
        <w:pStyle w:val="PlainText"/>
        <w:tabs>
          <w:tab w:val="left" w:pos="3600"/>
        </w:tabs>
        <w:ind w:left="3787" w:right="-154" w:hanging="3787"/>
        <w:jc w:val="thaiDistribute"/>
        <w:rPr>
          <w:rFonts w:cs="Cordia New"/>
          <w:sz w:val="26"/>
          <w:szCs w:val="26"/>
          <w:lang w:val="en-US"/>
        </w:rPr>
      </w:pPr>
      <w:r w:rsidRPr="00956DFC">
        <w:rPr>
          <w:rFonts w:cs="Cordia New"/>
          <w:b/>
          <w:bCs/>
          <w:sz w:val="26"/>
          <w:szCs w:val="26"/>
          <w:cs/>
        </w:rPr>
        <w:t>ชื่อโครงการ (ภาษาไทย)</w:t>
      </w:r>
      <w:r w:rsidRPr="00956DFC">
        <w:rPr>
          <w:rFonts w:cs="Cordia New"/>
          <w:b/>
          <w:bCs/>
          <w:sz w:val="26"/>
          <w:szCs w:val="26"/>
          <w:cs/>
        </w:rPr>
        <w:tab/>
      </w:r>
      <w:r w:rsidRPr="00956DFC">
        <w:rPr>
          <w:rFonts w:cs="Cordia New"/>
          <w:b/>
          <w:bCs/>
          <w:sz w:val="26"/>
          <w:szCs w:val="26"/>
          <w:lang w:val="en-US"/>
        </w:rPr>
        <w:t xml:space="preserve">: </w:t>
      </w:r>
      <w:r w:rsidRPr="00956DFC">
        <w:rPr>
          <w:rFonts w:cs="Cordia New"/>
          <w:b/>
          <w:bCs/>
          <w:sz w:val="26"/>
          <w:szCs w:val="26"/>
          <w:lang w:val="en-US"/>
        </w:rPr>
        <w:tab/>
      </w:r>
      <w:r w:rsidR="00FA35A1" w:rsidRPr="00956DFC">
        <w:rPr>
          <w:rFonts w:cs="Cordia New"/>
          <w:sz w:val="26"/>
          <w:szCs w:val="26"/>
          <w:cs/>
          <w:lang w:val="en-US"/>
        </w:rPr>
        <w:t>กองทุนเปิดแอสเซทพลัสออยล์</w:t>
      </w:r>
    </w:p>
    <w:p w14:paraId="18442EAA" w14:textId="09FAF4A6" w:rsidR="00DA2375" w:rsidRPr="00956DFC" w:rsidRDefault="00DA2375" w:rsidP="005D6EAC">
      <w:pPr>
        <w:pStyle w:val="PlainText"/>
        <w:tabs>
          <w:tab w:val="left" w:pos="3600"/>
        </w:tabs>
        <w:spacing w:before="120" w:line="350" w:lineRule="exact"/>
        <w:ind w:left="3787" w:right="-158" w:hanging="3787"/>
        <w:jc w:val="thaiDistribute"/>
        <w:rPr>
          <w:rFonts w:cs="Cordia New"/>
          <w:b/>
          <w:bCs/>
          <w:sz w:val="26"/>
          <w:szCs w:val="26"/>
          <w:lang w:val="en-US"/>
        </w:rPr>
      </w:pPr>
      <w:r w:rsidRPr="00956DFC">
        <w:rPr>
          <w:rFonts w:cs="Cordia New"/>
          <w:b/>
          <w:bCs/>
          <w:sz w:val="26"/>
          <w:szCs w:val="26"/>
          <w:cs/>
        </w:rPr>
        <w:t>ชื่อโครงการ (ภาษาอังกฤษ)</w:t>
      </w:r>
      <w:r w:rsidRPr="00956DFC">
        <w:rPr>
          <w:rFonts w:cs="Cordia New"/>
          <w:b/>
          <w:bCs/>
          <w:sz w:val="26"/>
          <w:szCs w:val="26"/>
          <w:cs/>
        </w:rPr>
        <w:tab/>
      </w:r>
      <w:r w:rsidRPr="00F8137F">
        <w:rPr>
          <w:rFonts w:cs="Cordia New"/>
          <w:b/>
          <w:bCs/>
          <w:sz w:val="26"/>
          <w:szCs w:val="26"/>
          <w:lang w:val="en-US"/>
        </w:rPr>
        <w:t>:</w:t>
      </w:r>
      <w:r w:rsidRPr="00956DFC">
        <w:rPr>
          <w:rFonts w:cs="Cordia New"/>
          <w:sz w:val="26"/>
          <w:szCs w:val="26"/>
          <w:lang w:val="en-US"/>
        </w:rPr>
        <w:tab/>
      </w:r>
      <w:r w:rsidR="00FA35A1" w:rsidRPr="00956DFC">
        <w:rPr>
          <w:rFonts w:cs="Cordia New"/>
          <w:sz w:val="26"/>
          <w:szCs w:val="26"/>
          <w:lang w:val="en-US"/>
        </w:rPr>
        <w:t>Asset Plus Oil Fund</w:t>
      </w:r>
    </w:p>
    <w:p w14:paraId="33D68981" w14:textId="2867B503" w:rsidR="00194A92" w:rsidRPr="00956DFC" w:rsidRDefault="00DA2375" w:rsidP="005D6EAC">
      <w:pPr>
        <w:pStyle w:val="PlainText"/>
        <w:tabs>
          <w:tab w:val="left" w:pos="3600"/>
          <w:tab w:val="left" w:pos="3780"/>
        </w:tabs>
        <w:spacing w:before="120" w:line="350" w:lineRule="exact"/>
        <w:ind w:left="3888" w:right="-158" w:hanging="3888"/>
        <w:jc w:val="thaiDistribute"/>
        <w:rPr>
          <w:rFonts w:cs="Cordia New"/>
          <w:sz w:val="26"/>
          <w:szCs w:val="26"/>
        </w:rPr>
      </w:pPr>
      <w:r w:rsidRPr="00956DFC">
        <w:rPr>
          <w:rFonts w:cs="Cordia New"/>
          <w:b/>
          <w:bCs/>
          <w:sz w:val="26"/>
          <w:szCs w:val="26"/>
          <w:cs/>
        </w:rPr>
        <w:t>ประเภทของกองทุน</w:t>
      </w:r>
      <w:r w:rsidRPr="00956DFC">
        <w:rPr>
          <w:rFonts w:cs="Cordia New"/>
          <w:b/>
          <w:bCs/>
          <w:sz w:val="26"/>
          <w:szCs w:val="26"/>
        </w:rPr>
        <w:tab/>
        <w:t>:</w:t>
      </w:r>
      <w:r w:rsidRPr="00956DFC">
        <w:rPr>
          <w:rFonts w:cs="Cordia New"/>
          <w:b/>
          <w:bCs/>
          <w:sz w:val="26"/>
          <w:szCs w:val="26"/>
        </w:rPr>
        <w:tab/>
      </w:r>
      <w:r w:rsidR="00194A92" w:rsidRPr="00956DFC">
        <w:rPr>
          <w:rFonts w:cs="Cordia New"/>
          <w:b/>
          <w:bCs/>
          <w:sz w:val="26"/>
          <w:szCs w:val="26"/>
          <w:cs/>
        </w:rPr>
        <w:t xml:space="preserve">- </w:t>
      </w:r>
      <w:r w:rsidR="00206E4C" w:rsidRPr="00956DFC">
        <w:rPr>
          <w:rFonts w:cs="Cordia New"/>
          <w:sz w:val="26"/>
          <w:szCs w:val="26"/>
          <w:cs/>
        </w:rPr>
        <w:t>กองทุนรวม</w:t>
      </w:r>
      <w:r w:rsidR="00FA35A1" w:rsidRPr="00956DFC">
        <w:rPr>
          <w:rFonts w:cs="Cordia New"/>
          <w:sz w:val="26"/>
          <w:szCs w:val="26"/>
          <w:cs/>
        </w:rPr>
        <w:t>ทรัพย์สินทางเลือก</w:t>
      </w:r>
    </w:p>
    <w:p w14:paraId="0ABEFCDD" w14:textId="065F7330" w:rsidR="00DA2375" w:rsidRPr="00956DFC" w:rsidRDefault="00194A92" w:rsidP="005D6EAC">
      <w:pPr>
        <w:pStyle w:val="PlainText"/>
        <w:tabs>
          <w:tab w:val="left" w:pos="3600"/>
          <w:tab w:val="left" w:pos="3780"/>
        </w:tabs>
        <w:spacing w:line="350" w:lineRule="exact"/>
        <w:ind w:left="3888" w:right="-158" w:hanging="3888"/>
        <w:jc w:val="thaiDistribute"/>
        <w:rPr>
          <w:rFonts w:cs="Cordia New"/>
          <w:sz w:val="26"/>
          <w:szCs w:val="26"/>
        </w:rPr>
      </w:pPr>
      <w:r w:rsidRPr="00956DFC">
        <w:rPr>
          <w:rFonts w:cs="Cordia New"/>
          <w:b/>
          <w:bCs/>
          <w:sz w:val="26"/>
          <w:szCs w:val="26"/>
          <w:cs/>
        </w:rPr>
        <w:tab/>
      </w:r>
      <w:r w:rsidRPr="00956DFC">
        <w:rPr>
          <w:rFonts w:cs="Cordia New"/>
          <w:b/>
          <w:bCs/>
          <w:sz w:val="26"/>
          <w:szCs w:val="26"/>
          <w:cs/>
        </w:rPr>
        <w:tab/>
        <w:t>-</w:t>
      </w:r>
      <w:r w:rsidRPr="00956DFC">
        <w:rPr>
          <w:rFonts w:cs="Cordia New"/>
          <w:sz w:val="26"/>
          <w:szCs w:val="26"/>
          <w:cs/>
        </w:rPr>
        <w:t xml:space="preserve"> </w:t>
      </w:r>
      <w:r w:rsidR="00B20EDF" w:rsidRPr="00956DFC">
        <w:rPr>
          <w:rFonts w:cs="Cordia New"/>
          <w:sz w:val="26"/>
          <w:szCs w:val="26"/>
          <w:cs/>
        </w:rPr>
        <w:t>กองทุนรวมฟีดเดอร์ฟันด์ (</w:t>
      </w:r>
      <w:r w:rsidR="00B20EDF" w:rsidRPr="00956DFC">
        <w:rPr>
          <w:rFonts w:cs="Cordia New"/>
          <w:sz w:val="26"/>
          <w:szCs w:val="26"/>
        </w:rPr>
        <w:t>Feeder Fund)</w:t>
      </w:r>
    </w:p>
    <w:p w14:paraId="5BF75A3D" w14:textId="77777777" w:rsidR="00DA2375" w:rsidRPr="00956DFC" w:rsidRDefault="00DA2375" w:rsidP="005D6EAC">
      <w:pPr>
        <w:pStyle w:val="PlainText"/>
        <w:tabs>
          <w:tab w:val="left" w:pos="3600"/>
        </w:tabs>
        <w:spacing w:before="120" w:line="350" w:lineRule="exact"/>
        <w:ind w:left="3787" w:right="-154" w:hanging="3787"/>
        <w:jc w:val="thaiDistribute"/>
        <w:rPr>
          <w:rFonts w:cs="Cordia New"/>
          <w:sz w:val="26"/>
          <w:szCs w:val="26"/>
          <w:cs/>
        </w:rPr>
      </w:pPr>
      <w:r w:rsidRPr="00956DFC">
        <w:rPr>
          <w:rFonts w:cs="Cordia New"/>
          <w:b/>
          <w:bCs/>
          <w:sz w:val="26"/>
          <w:szCs w:val="26"/>
          <w:cs/>
        </w:rPr>
        <w:t>อายุโครงการ</w:t>
      </w:r>
      <w:r w:rsidRPr="00956DFC">
        <w:rPr>
          <w:rFonts w:cs="Cordia New"/>
          <w:b/>
          <w:bCs/>
          <w:sz w:val="26"/>
          <w:szCs w:val="26"/>
        </w:rPr>
        <w:tab/>
        <w:t>:</w:t>
      </w:r>
      <w:r w:rsidRPr="00956DFC">
        <w:rPr>
          <w:rFonts w:cs="Cordia New"/>
          <w:b/>
          <w:bCs/>
          <w:sz w:val="26"/>
          <w:szCs w:val="26"/>
        </w:rPr>
        <w:tab/>
      </w:r>
      <w:r w:rsidRPr="00956DFC">
        <w:rPr>
          <w:rFonts w:cs="Cordia New"/>
          <w:sz w:val="26"/>
          <w:szCs w:val="26"/>
          <w:cs/>
        </w:rPr>
        <w:t>ไม่กำหนด</w:t>
      </w:r>
    </w:p>
    <w:p w14:paraId="3B4DB997" w14:textId="48685722" w:rsidR="00DA2375" w:rsidRPr="00956DFC" w:rsidRDefault="00DA2375" w:rsidP="005D6EAC">
      <w:pPr>
        <w:pStyle w:val="PlainText"/>
        <w:tabs>
          <w:tab w:val="left" w:pos="3600"/>
        </w:tabs>
        <w:spacing w:before="120" w:line="350" w:lineRule="exact"/>
        <w:ind w:left="3787" w:right="-154" w:hanging="3787"/>
        <w:jc w:val="thaiDistribute"/>
        <w:rPr>
          <w:rFonts w:cs="Cordia New"/>
          <w:b/>
          <w:bCs/>
          <w:sz w:val="26"/>
          <w:szCs w:val="26"/>
        </w:rPr>
      </w:pPr>
      <w:r w:rsidRPr="00956DFC">
        <w:rPr>
          <w:rFonts w:cs="Cordia New"/>
          <w:b/>
          <w:bCs/>
          <w:sz w:val="26"/>
          <w:szCs w:val="26"/>
          <w:cs/>
        </w:rPr>
        <w:t>วันที่ได้รับอนุมัติจัดตั้งและจัดการกองทุนรวม</w:t>
      </w:r>
      <w:r w:rsidRPr="00956DFC">
        <w:rPr>
          <w:rFonts w:cs="Cordia New"/>
          <w:b/>
          <w:bCs/>
          <w:sz w:val="26"/>
          <w:szCs w:val="26"/>
          <w:cs/>
        </w:rPr>
        <w:tab/>
      </w:r>
      <w:r w:rsidRPr="00956DFC">
        <w:rPr>
          <w:rFonts w:cs="Cordia New"/>
          <w:b/>
          <w:bCs/>
          <w:sz w:val="26"/>
          <w:szCs w:val="26"/>
          <w:lang w:val="en-US"/>
        </w:rPr>
        <w:t>:</w:t>
      </w:r>
      <w:r w:rsidRPr="00956DFC">
        <w:rPr>
          <w:rFonts w:cs="Cordia New"/>
          <w:b/>
          <w:bCs/>
          <w:sz w:val="26"/>
          <w:szCs w:val="26"/>
          <w:lang w:val="en-US"/>
        </w:rPr>
        <w:tab/>
      </w:r>
      <w:r w:rsidRPr="00956DFC">
        <w:rPr>
          <w:rFonts w:cs="Cordia New"/>
          <w:sz w:val="26"/>
          <w:szCs w:val="26"/>
          <w:cs/>
        </w:rPr>
        <w:t xml:space="preserve">วันที่ </w:t>
      </w:r>
      <w:r w:rsidR="00FA35A1" w:rsidRPr="00956DFC">
        <w:rPr>
          <w:rFonts w:cs="Cordia New"/>
          <w:sz w:val="26"/>
          <w:szCs w:val="26"/>
        </w:rPr>
        <w:t xml:space="preserve">28 </w:t>
      </w:r>
      <w:r w:rsidR="00FA35A1" w:rsidRPr="00956DFC">
        <w:rPr>
          <w:rFonts w:cs="Cordia New"/>
          <w:sz w:val="26"/>
          <w:szCs w:val="26"/>
          <w:cs/>
        </w:rPr>
        <w:t xml:space="preserve">พฤษภาคม </w:t>
      </w:r>
      <w:r w:rsidR="00FA35A1" w:rsidRPr="00956DFC">
        <w:rPr>
          <w:rFonts w:cs="Cordia New"/>
          <w:sz w:val="26"/>
          <w:szCs w:val="26"/>
        </w:rPr>
        <w:t>2552</w:t>
      </w:r>
    </w:p>
    <w:p w14:paraId="2FD5B11F" w14:textId="0328F92F" w:rsidR="00DA2375" w:rsidRPr="00956DFC" w:rsidRDefault="00DA2375" w:rsidP="005D6EAC">
      <w:pPr>
        <w:pStyle w:val="PlainText"/>
        <w:tabs>
          <w:tab w:val="left" w:pos="3600"/>
        </w:tabs>
        <w:spacing w:before="120" w:line="350" w:lineRule="exact"/>
        <w:ind w:left="3787" w:hanging="3787"/>
        <w:jc w:val="thaiDistribute"/>
        <w:rPr>
          <w:rFonts w:cs="Cordia New"/>
          <w:sz w:val="26"/>
          <w:szCs w:val="26"/>
        </w:rPr>
      </w:pPr>
      <w:r w:rsidRPr="00956DFC">
        <w:rPr>
          <w:rFonts w:cs="Cordia New"/>
          <w:b/>
          <w:bCs/>
          <w:sz w:val="26"/>
          <w:szCs w:val="26"/>
          <w:cs/>
        </w:rPr>
        <w:t>วันที่จดทะเบียนกองทุน</w:t>
      </w:r>
      <w:r w:rsidRPr="00956DFC">
        <w:rPr>
          <w:rFonts w:cs="Cordia New"/>
          <w:b/>
          <w:bCs/>
          <w:sz w:val="26"/>
          <w:szCs w:val="26"/>
        </w:rPr>
        <w:tab/>
        <w:t>:</w:t>
      </w:r>
      <w:r w:rsidRPr="00956DFC">
        <w:rPr>
          <w:rFonts w:cs="Cordia New"/>
          <w:b/>
          <w:bCs/>
          <w:sz w:val="26"/>
          <w:szCs w:val="26"/>
        </w:rPr>
        <w:tab/>
      </w:r>
      <w:r w:rsidR="00B20EDF" w:rsidRPr="00956DFC">
        <w:rPr>
          <w:rFonts w:cs="Cordia New"/>
          <w:sz w:val="26"/>
          <w:szCs w:val="26"/>
          <w:cs/>
        </w:rPr>
        <w:t xml:space="preserve">วันที่ </w:t>
      </w:r>
      <w:r w:rsidR="00FA35A1" w:rsidRPr="00956DFC">
        <w:rPr>
          <w:rFonts w:cs="Cordia New"/>
          <w:sz w:val="26"/>
          <w:szCs w:val="26"/>
          <w:lang w:val="en-US"/>
        </w:rPr>
        <w:t xml:space="preserve">26 </w:t>
      </w:r>
      <w:r w:rsidR="00FA35A1" w:rsidRPr="00956DFC">
        <w:rPr>
          <w:rFonts w:cs="Cordia New"/>
          <w:sz w:val="26"/>
          <w:szCs w:val="26"/>
          <w:cs/>
          <w:lang w:val="en-US"/>
        </w:rPr>
        <w:t xml:space="preserve">มิถุนายน </w:t>
      </w:r>
      <w:r w:rsidR="00FA35A1" w:rsidRPr="00956DFC">
        <w:rPr>
          <w:rFonts w:cs="Cordia New"/>
          <w:sz w:val="26"/>
          <w:szCs w:val="26"/>
          <w:lang w:val="en-US"/>
        </w:rPr>
        <w:t>2552</w:t>
      </w:r>
    </w:p>
    <w:p w14:paraId="33F8AEE1" w14:textId="77777777" w:rsidR="00DA2375" w:rsidRPr="00956DFC" w:rsidRDefault="00DA2375" w:rsidP="00DA2375">
      <w:pPr>
        <w:pStyle w:val="ListParagraph"/>
        <w:ind w:left="0" w:right="14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</w:p>
    <w:p w14:paraId="6659C58D" w14:textId="77777777" w:rsidR="00DA2375" w:rsidRPr="00956DFC" w:rsidRDefault="00DA2375" w:rsidP="009D69B2">
      <w:pPr>
        <w:pStyle w:val="ListParagraph"/>
        <w:numPr>
          <w:ilvl w:val="0"/>
          <w:numId w:val="9"/>
        </w:numPr>
        <w:ind w:left="216" w:right="14" w:hanging="216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ประเภทและนโยบายการลงทุนของกองทุนรวม</w:t>
      </w:r>
    </w:p>
    <w:p w14:paraId="1C23C634" w14:textId="77777777" w:rsidR="00137721" w:rsidRPr="0064118E" w:rsidRDefault="00EF7189" w:rsidP="0064118E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เน้นลงทุนในหน่วยลงทุนของกองทุน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>Invesco DB Oil Fund (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กองทุนหลัก) ซึ่งเป็นกองทุนรวมอีทีเอฟ (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 xml:space="preserve">Exchange Traded Fund)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ประเภทกองทุนรวมเพื่อผู้ลงทุนทั่วไป ซึ่งบริหารและจัดการโดย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 xml:space="preserve">Invesco Capital Management LLC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ที่จดทะเบียนซื้อขายในตลาดหลักทรัพย์นิวยอร์ก (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 xml:space="preserve">New York Stock Exchange, NYSE Arca)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โดยเฉลี่ยในรอบบัญชีไม่ต่ำกว่าร้อยละ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>80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ของมูลค่าทรัพย์สินสุทธิของกองทุน กองทุนดังกล่าวมีนโยบายลงทุนในสัญญาซื้อขายล่วงหน้าน้ำมันดิบ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 xml:space="preserve">West Texas Intermediate-Light Sweet Crude Oil (WTI)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เพื่อให้ได้รับผลตอบแทนใกล้เคียงกับผลตอบแทนของดัชนี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 xml:space="preserve">Deutsche Bank Liquid Commodity Index-Optimum Yield Crude Oil Excess Return (DBLCI-OY CL ER) </w:t>
      </w:r>
    </w:p>
    <w:p w14:paraId="3906527E" w14:textId="58A10085" w:rsidR="00137721" w:rsidRPr="00CB685D" w:rsidRDefault="00137721" w:rsidP="0064118E">
      <w:pPr>
        <w:spacing w:before="120"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CB685D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เงินลงทุนส่วนที่เหลือจะพิจารณาลงทุนในเงินฝากระยะสั้น หรือตราสารที่เทียบเท่าเงินสด (</w:t>
      </w:r>
      <w:r w:rsidRPr="00CB685D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 xml:space="preserve">near cash) </w:t>
      </w:r>
      <w:r w:rsidRPr="00CB685D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ในต่างประเทศที่สถาบันการเงิน</w:t>
      </w:r>
      <w:r w:rsidRPr="00CB685D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ในประเทศที่กองทุนได้ลงทุนเป็นผู้ออก เพื่ออำนวยความสะดวกในการลงทุนในต่างประเทศของกองทุน เช่น เพื่อรอการลงทุน หรือ</w:t>
      </w:r>
      <w:r w:rsidRPr="00CB685D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เพื่อชำระค่าใช้จ่าย ทั้งนี้ กองทุนจะลงทุนในต่างประเทศเป็นหลักโดยเฉลี่ยในรอบปีบัญชีไม่ตํ่ากว่าร้อยละ </w:t>
      </w:r>
      <w:r w:rsidRPr="00CB685D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80</w:t>
      </w:r>
      <w:r w:rsidRPr="00CB685D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ของมูลค่าทรัพย์สินสุทธิ</w:t>
      </w:r>
      <w:r w:rsidRPr="00CB685D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ของกองทุน</w:t>
      </w:r>
    </w:p>
    <w:p w14:paraId="63D2AF84" w14:textId="4E277423" w:rsidR="00137721" w:rsidRPr="0064118E" w:rsidRDefault="00137721" w:rsidP="005D6EAC">
      <w:pPr>
        <w:spacing w:before="120" w:line="350" w:lineRule="exact"/>
        <w:ind w:left="216"/>
        <w:jc w:val="thaiDistribute"/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กองทุนอาจจะลงทุนในหรือมีไว้ซึ่งสินทรัพย์สภาพคล่อง เงินฝาก</w:t>
      </w:r>
      <w:r w:rsidR="009565AC"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 xml:space="preserve"> </w:t>
      </w: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ตลอดจนหลักทรัพย์หรือทรัพย์สินอื่น ในประเทศตามที่สำนักงานคณะกรรมการ ก.ล.ต. ประกาศกำหนด เพื่อสำรองไว้สำหรับค่าใช้จ่ายในการดำเนินงานของกองทุน รอการลงทุน หรือเพื่อรักษาสภาพคล่องของกองทุน กองทุนสามารถทำสัญญาซื้อขายล่วงหน้าเพื่อป้องกันความเสี่ยงจากอัตราแลกเปลี่ยนตามที่คณะกรรมการ ก.ล.ต. หรือสำนักงานคณะกรรมการ ก.ล.ต.กำหนด โดยจะไม่ลงทุนในตราสารหนี้ที่มีลักษณะของสัญญาซื้อขายล่วงหน้าแฝง (</w:t>
      </w: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>Structured note)</w:t>
      </w:r>
    </w:p>
    <w:p w14:paraId="7E64B98A" w14:textId="40D46123" w:rsidR="00137721" w:rsidRPr="0064118E" w:rsidRDefault="00137721" w:rsidP="005D6EAC">
      <w:pPr>
        <w:spacing w:before="120" w:line="350" w:lineRule="exact"/>
        <w:ind w:left="216"/>
        <w:jc w:val="thaiDistribute"/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เนื่องจากกองทุนมีนโยบายเน้นลงทุนในต่างประเทศ จึงอาจจะได้รับผลกระทบจากความผันผวนของอัตราแลกเปลี่ยนบริษัทจัดการ</w:t>
      </w: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br/>
      </w: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อาจพิจารณาจัดให้มีการประกันความเสี่ยงจากอัตราแลกเปลี่ยนเงินตราต่างประเทศ หรือความเสี่ยงจากการลงทุนในต่างประเทศ </w:t>
      </w:r>
      <w:r w:rsidR="005D6EAC"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br/>
      </w: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ให้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เหมาะสมกับสภาวการณ์แต่ละขณะ</w:t>
      </w: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ตามที่สำนักงานคณะกรรมการ ก.ล.ต.ประกาศกำหนด</w:t>
      </w:r>
    </w:p>
    <w:p w14:paraId="028C0B79" w14:textId="7E43EBA5" w:rsidR="00137721" w:rsidRPr="0064118E" w:rsidRDefault="00137721" w:rsidP="005D6EAC">
      <w:pPr>
        <w:spacing w:before="120" w:line="350" w:lineRule="exact"/>
        <w:ind w:left="216"/>
        <w:jc w:val="thaiDistribute"/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กรณีที่บริษัทจัดการเห็นว่าการลงทุนในกองทุน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Invesco DB Oil Fund (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กองทุนหลัก) ไม่เหมาะสมอีกต่อไป เช่น มีการเปลี่ยนแปลง</w:t>
      </w:r>
      <w:r w:rsidRPr="0064118E">
        <w:rPr>
          <w:rFonts w:ascii="Cordia New" w:hAnsi="Cordia New" w:cs="Cordia New"/>
          <w:color w:val="000000" w:themeColor="text1"/>
          <w:spacing w:val="-2"/>
          <w:sz w:val="26"/>
          <w:szCs w:val="26"/>
          <w:cs/>
          <w:lang w:bidi="th-TH"/>
        </w:rPr>
        <w:t>นโยบายการลงทุนอย่างมีนัยสำคัญ บริษัทจัดการสงวนสิทธิที่จะนำเงินลงทุนไปลงทุนในหน่วยลงทุนของกองทุนรวมต่างประเทศอื่น</w:t>
      </w:r>
      <w:r w:rsidR="009565AC"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br/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ที่มีนโยบายการลงทุนใกล้เคียงกัน โดยกองทุนจะดำรงอัตราส่วนการลงทุนของกองทุนรวมต่างประเทศเพียงกองทุนเดียว โดย</w:t>
      </w:r>
      <w:r w:rsidRPr="0064118E">
        <w:rPr>
          <w:rFonts w:ascii="Cordia New" w:hAnsi="Cordia New" w:cs="Cordia New"/>
          <w:color w:val="000000" w:themeColor="text1"/>
          <w:spacing w:val="-2"/>
          <w:sz w:val="26"/>
          <w:szCs w:val="26"/>
          <w:cs/>
          <w:lang w:bidi="th-TH"/>
        </w:rPr>
        <w:t>เฉลี่ย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ในรอบปีบัญชีไม่ตํ่ากว่าร้อยละ </w:t>
      </w:r>
      <w:r w:rsidR="001B5906"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80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ของมูลค่าทรัพย์สินสุทธิของกองทุน โดยถือว่าได้รับความเห็นชอบจากผู้ถือหน่วยลงทุนแล้ว</w:t>
      </w:r>
    </w:p>
    <w:p w14:paraId="76228E2F" w14:textId="67BEEDD3" w:rsidR="00137721" w:rsidRPr="0064118E" w:rsidRDefault="00137721" w:rsidP="005D6EAC">
      <w:pPr>
        <w:spacing w:before="120"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บริษัทจัดการสงวนสิทธิที่จะเลิกกองทุน โดยถือว่าได้รับความเห็นชอบจากผู้ถือหน่วยลงทุนแล้ว ในกรณีที่สถานการณ์การลงทุน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br/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ในต่างประเทศไม่เหมาะสม เช่น เกิดวิกฤติการณ์ทางเศรษฐกิจ</w:t>
      </w:r>
      <w:r w:rsidR="009565AC"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และ/หรือการเมือง</w:t>
      </w:r>
      <w:r w:rsidR="009565AC"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หรือในกรณีที่ไม่สามารถสรรหากองทุนรวมต่างประเทศที่เหมาะสมได้</w:t>
      </w:r>
    </w:p>
    <w:p w14:paraId="3FB93E48" w14:textId="51BEB785" w:rsidR="00137721" w:rsidRPr="0064118E" w:rsidRDefault="00137721" w:rsidP="005D6EAC">
      <w:pPr>
        <w:spacing w:before="120"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ในกรณีที่สถานการณ์การลงทุนในประเทศ และ/หรือต่างประเทศ และ/หรือการลงทุนใน </w:t>
      </w: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>Invesco DB Oil Fund (</w:t>
      </w: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กองทุนหลัก) ไม่เหมาะสม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เช่น ภาวะที่ตลาดและเศรษฐกิจมีความผันผวน หรือเกิดเหตุการณ์ไม่ปกติต่างๆ หรือกรณีที่มีการเปลี่ยนแปลงกฎระเบียบซึ่ง</w:t>
      </w:r>
      <w:r w:rsidR="009565AC"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br/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มีผลกระทบต่อการลงทุน ทำให้อาจมีบางขณะที่กองทุนไม่สามารถลงทุนให้เป็นไปตามสัดส่วนการลงทุนที่ระบุไว้ข้างต้นได้</w:t>
      </w:r>
    </w:p>
    <w:p w14:paraId="769E68F7" w14:textId="26B3C89B" w:rsidR="00137721" w:rsidRPr="0064118E" w:rsidRDefault="00137721" w:rsidP="00CF0745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lastRenderedPageBreak/>
        <w:t>บริษัทจัดการขอสงวนสิทธิ์ในกรณีที่มีการดำเนินการเปลี่ยน/โอนย้ายกองทุนจะยกเว้นไม่นำเรื่องการลงทุน</w:t>
      </w:r>
      <w:r w:rsidR="001B0D72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หรือมีไว้ซึ่งทรัพย์สิน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br/>
      </w:r>
      <w:r w:rsidRPr="001B0D72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ในต่างประเทศ (</w:t>
      </w:r>
      <w:r w:rsidRPr="001B0D72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 xml:space="preserve">offshore investment) </w:t>
      </w:r>
      <w:r w:rsidRPr="001B0D72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โดยเฉลี่ยในรอบปีบัญชีไม่น้อยกว่าร้อยละ </w:t>
      </w:r>
      <w:r w:rsidR="001B5906" w:rsidRPr="001B0D72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80</w:t>
      </w:r>
      <w:r w:rsidRPr="001B0D72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ของมูลค่าทรัพย์สินสุทธิของกองทุนมาบังคับใช้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ในช่วงดำเนินการคัดเลือกและเตรียมการลงทุน</w:t>
      </w:r>
    </w:p>
    <w:p w14:paraId="49A82270" w14:textId="5A23A2AC" w:rsidR="00137721" w:rsidRPr="0064118E" w:rsidRDefault="00137721" w:rsidP="00526159">
      <w:pPr>
        <w:spacing w:before="120"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ทั้งนี้ ในการคำนวณสัดส่วนการลงทุนของกองทุนรวมตามการจัดแบ่งประเภทของกองทุน บริษัทจัดการอาจไม่นับช่วงระยะเวลาดังนี้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br/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รวมด้วยก็ได้ ทั้งนี้ โดยต้องคำนึงถึงประโยชน์ของผู้ลงทุนเป็นสำคัญ</w:t>
      </w:r>
    </w:p>
    <w:p w14:paraId="23687FF7" w14:textId="2D9659DB" w:rsidR="00137721" w:rsidRPr="0064118E" w:rsidRDefault="00137721" w:rsidP="00526159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1.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ช่วงระยะเวลา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30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วัน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นับแต่วันที่จดทะเบียนเป็นกองทุนรวม</w:t>
      </w:r>
    </w:p>
    <w:p w14:paraId="7B01FA1F" w14:textId="7C01FE39" w:rsidR="00137721" w:rsidRPr="0064118E" w:rsidRDefault="00137721" w:rsidP="00526159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2.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ช่วงระยะเวลา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30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วัน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ก่อนเลิกกองทุนรวม</w:t>
      </w:r>
    </w:p>
    <w:p w14:paraId="7A882C07" w14:textId="18770AC7" w:rsidR="00137721" w:rsidRPr="0064118E" w:rsidRDefault="00137721" w:rsidP="00526159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71F68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3. </w:t>
      </w:r>
      <w:r w:rsidRPr="00171F6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ช่วงระยะเวลาที่ต้องใช้ในการจำหน่ายทรัพย์สินของกองทุน</w:t>
      </w:r>
      <w:r w:rsidRPr="00171F68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71F6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เนื่องจากได้รับคำสั่งขายคืนหรือสับเปลี่ยนหน่วยลงทุนหรือ</w:t>
      </w:r>
      <w:r w:rsidR="00171F6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br/>
      </w:r>
      <w:r w:rsidRPr="00171F6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มีการโอนย้ายกองทุนจำนวนมากหรือเพื่อรอการลงทุน ทั้งนี้ ต้องไม่เกินกว่า </w:t>
      </w:r>
      <w:r w:rsidR="001B5906" w:rsidRPr="00171F68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10</w:t>
      </w:r>
      <w:r w:rsidRPr="00171F6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วันทำก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าร</w:t>
      </w:r>
    </w:p>
    <w:p w14:paraId="518C96D2" w14:textId="77777777" w:rsidR="00137721" w:rsidRPr="0064118E" w:rsidRDefault="00137721" w:rsidP="00526159">
      <w:pPr>
        <w:spacing w:before="120"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u w:val="single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u w:val="single"/>
          <w:cs/>
          <w:lang w:bidi="th-TH"/>
        </w:rPr>
        <w:t>รายละเอียดเพิ่มเติมเกี่ยวกับลักษณะพิเศษ</w:t>
      </w:r>
    </w:p>
    <w:p w14:paraId="204F07FC" w14:textId="4E7F8D99" w:rsidR="00137721" w:rsidRPr="0064118E" w:rsidRDefault="00137721" w:rsidP="00E65C7F">
      <w:pPr>
        <w:tabs>
          <w:tab w:val="left" w:pos="1710"/>
        </w:tabs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71F6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กองทุนเปิดแอสเซทพลัสออยส์ (</w:t>
      </w:r>
      <w:r w:rsidRPr="00171F68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 xml:space="preserve">ASP-OIL) </w:t>
      </w:r>
      <w:r w:rsidRPr="00171F6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เป็นกองทุนรวมหน่วยลงทุน (</w:t>
      </w:r>
      <w:r w:rsidRPr="00171F68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 xml:space="preserve">Feeder Fund) </w:t>
      </w:r>
      <w:r w:rsidRPr="00171F6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ที่ลงทุนในต่างประเทศที่เน้นลงทุนในหน่วยลงทุน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ข</w:t>
      </w:r>
      <w:r w:rsidRPr="00171F6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องกองทุน </w:t>
      </w:r>
      <w:r w:rsidRPr="00171F68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>Invesco DB Oil Fund (</w:t>
      </w:r>
      <w:r w:rsidRPr="00171F6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กองทุนหลัก) ซึ่งบริหารและจัดการโดย </w:t>
      </w:r>
      <w:r w:rsidRPr="00171F68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 xml:space="preserve">Invesco Capital Management LLC </w:t>
      </w:r>
      <w:r w:rsidRPr="00171F6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โดยเฉลี่ยในรอบปีบัญชี</w:t>
      </w:r>
      <w:r w:rsidRPr="00E65C7F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ไม่ตํ่ากว่าร้อยละ </w:t>
      </w:r>
      <w:r w:rsidR="001B5906" w:rsidRPr="00E65C7F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80</w:t>
      </w:r>
      <w:r w:rsidRPr="00E65C7F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ของมูลค่าทรัพย์สินสุทธิของกองทุน โดยกองทุนดังกล่าวเป็นกองทุนเพื่อผู้ลงทุนทั่วไป (</w:t>
      </w:r>
      <w:r w:rsidRPr="00E65C7F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 xml:space="preserve">Retail Fund) </w:t>
      </w:r>
      <w:r w:rsidRPr="00E65C7F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ที่จดทะเบียน</w:t>
      </w:r>
      <w:r w:rsidRPr="00171F6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ซื้อขายที่ตลาด </w:t>
      </w:r>
      <w:r w:rsidRPr="00171F68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New York Stock Exchange (NYSE Arca) </w:t>
      </w:r>
    </w:p>
    <w:p w14:paraId="0D76C5B1" w14:textId="07DF65BF" w:rsidR="00137721" w:rsidRPr="0064118E" w:rsidRDefault="00137721" w:rsidP="00E65C7F">
      <w:pPr>
        <w:tabs>
          <w:tab w:val="left" w:pos="1710"/>
        </w:tabs>
        <w:spacing w:before="120"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u w:val="single"/>
          <w:cs/>
          <w:lang w:bidi="th-TH"/>
        </w:rPr>
        <w:t xml:space="preserve">ลักษณะสำคัญของกองทุน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u w:val="single"/>
          <w:lang w:bidi="th-TH"/>
        </w:rPr>
        <w:t>Invesco DB Oil Fund (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u w:val="single"/>
          <w:cs/>
          <w:lang w:bidi="th-TH"/>
        </w:rPr>
        <w:t>กองทุนหลัก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)</w:t>
      </w:r>
    </w:p>
    <w:p w14:paraId="07332A3D" w14:textId="27A04F11" w:rsidR="00137721" w:rsidRPr="00E65C7F" w:rsidRDefault="00137721" w:rsidP="00E65C7F">
      <w:pPr>
        <w:tabs>
          <w:tab w:val="left" w:pos="1710"/>
        </w:tabs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E65C7F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ประเภทกองทุน : กองทุนรวมอีทีเอฟ (</w:t>
      </w:r>
      <w:r w:rsidRPr="00E65C7F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 xml:space="preserve">Exchange Traded Fund) </w:t>
      </w:r>
      <w:r w:rsidRPr="00E65C7F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เพื่อผู้ลงทุนทั่วไปมีการซื้อขายที่ตลาด </w:t>
      </w:r>
      <w:r w:rsidRPr="00E65C7F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>New York Stock Exchange</w:t>
      </w:r>
      <w:r w:rsidR="002C0C16" w:rsidRPr="00E65C7F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E65C7F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(NYSE Arca)</w:t>
      </w:r>
    </w:p>
    <w:p w14:paraId="707D52CB" w14:textId="6A45447D" w:rsidR="00137721" w:rsidRPr="0064118E" w:rsidRDefault="00137721" w:rsidP="00E65C7F">
      <w:pPr>
        <w:tabs>
          <w:tab w:val="left" w:pos="1710"/>
        </w:tabs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วัตถุประสงค์ และนโยบายการลงทุน : เน้นลงทุนในสัญญาซื้อขายล่วงหน้านํ้ามันดิบ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West Texas Intermediate (WTI)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เพื่อมุ่งหวังผลตอนแทนที่ใกล้เคียงกับผลตอบแทนของดัชนี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Deutsche Bank Liquid Index-Optimum Yield Oil Excess Return</w:t>
      </w:r>
    </w:p>
    <w:p w14:paraId="12DE28FD" w14:textId="77777777" w:rsidR="00137721" w:rsidRPr="0064118E" w:rsidRDefault="00137721" w:rsidP="009565AC">
      <w:pPr>
        <w:tabs>
          <w:tab w:val="left" w:pos="1710"/>
        </w:tabs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อายุกองทุน : ไม่กำหนด</w:t>
      </w:r>
    </w:p>
    <w:p w14:paraId="6FD73378" w14:textId="77777777" w:rsidR="00137721" w:rsidRPr="0064118E" w:rsidRDefault="00137721" w:rsidP="009565AC">
      <w:pPr>
        <w:tabs>
          <w:tab w:val="left" w:pos="1710"/>
        </w:tabs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บริษัทจัดการ (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Managing Owner) : Invesco Capital Management LLC</w:t>
      </w:r>
    </w:p>
    <w:p w14:paraId="2DDE8053" w14:textId="77777777" w:rsidR="00137721" w:rsidRPr="0064118E" w:rsidRDefault="00137721" w:rsidP="009565AC">
      <w:pPr>
        <w:tabs>
          <w:tab w:val="left" w:pos="1710"/>
        </w:tabs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ผู้ดูแลผลประโยชน์ (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Trustee) : Wilmington Trust Company/ Bank of New York</w:t>
      </w:r>
    </w:p>
    <w:p w14:paraId="29F0901C" w14:textId="4BEDC233" w:rsidR="00137721" w:rsidRPr="0064118E" w:rsidRDefault="00137721" w:rsidP="009565AC">
      <w:pPr>
        <w:tabs>
          <w:tab w:val="left" w:pos="1710"/>
        </w:tabs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นายทะเบียน (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administrator) : The Bank of New York</w:t>
      </w:r>
    </w:p>
    <w:p w14:paraId="08056E67" w14:textId="77777777" w:rsidR="002C0C16" w:rsidRPr="0064118E" w:rsidRDefault="002C0C16" w:rsidP="009565AC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ตลาดหลักทรัพย์ทึ่จดทะเบียนซื้อขาย :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New York Stock Exchange (NYSE Arca)</w:t>
      </w:r>
    </w:p>
    <w:p w14:paraId="536913CC" w14:textId="77777777" w:rsidR="002C0C16" w:rsidRPr="0064118E" w:rsidRDefault="002C0C16" w:rsidP="009565AC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ผู้คำนวณดัชนีอ้างอิง (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Index Sponsor ) : Deutsche Bank AG, London</w:t>
      </w:r>
    </w:p>
    <w:p w14:paraId="012963A9" w14:textId="77777777" w:rsidR="002C0C16" w:rsidRPr="0064118E" w:rsidRDefault="002C0C16" w:rsidP="009565AC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All in Fees : 0.54%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ของมูลค่าทรัพย์สินสุทธิของกองทุน</w:t>
      </w:r>
    </w:p>
    <w:p w14:paraId="4797C49B" w14:textId="32B3B881" w:rsidR="00137721" w:rsidRPr="0064118E" w:rsidRDefault="002C0C16" w:rsidP="009565AC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ข้อจำกัดการลงทุน : กองทุนจะไม่ลงทุนในหลักทรัพย์ที่มีอันดับความน่าเชื่อถือตํ่ากว่าที่สามารถลงทุนได้ (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Non-Investment Grade)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และตราสารหนี้ที่ไม่ได้รับการจัดอันดับความน่าเชื่อถือ (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Unrated Securities)</w:t>
      </w:r>
    </w:p>
    <w:p w14:paraId="69A75B43" w14:textId="77777777" w:rsidR="002C0C16" w:rsidRPr="003D414C" w:rsidRDefault="002C0C16" w:rsidP="00866502">
      <w:pPr>
        <w:spacing w:before="120" w:line="350" w:lineRule="exact"/>
        <w:ind w:left="216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  <w:u w:val="single"/>
          <w:lang w:bidi="th-TH"/>
        </w:rPr>
      </w:pPr>
      <w:r w:rsidRPr="003D414C">
        <w:rPr>
          <w:rFonts w:ascii="Cordia New" w:hAnsi="Cordia New" w:cs="Cordia New"/>
          <w:color w:val="000000" w:themeColor="text1"/>
          <w:spacing w:val="-4"/>
          <w:sz w:val="26"/>
          <w:szCs w:val="26"/>
          <w:u w:val="single"/>
          <w:cs/>
          <w:lang w:bidi="th-TH"/>
        </w:rPr>
        <w:t xml:space="preserve">ข้อมูลดัชนี </w:t>
      </w:r>
      <w:r w:rsidRPr="003D414C">
        <w:rPr>
          <w:rFonts w:ascii="Cordia New" w:hAnsi="Cordia New" w:cs="Cordia New"/>
          <w:color w:val="000000" w:themeColor="text1"/>
          <w:spacing w:val="-4"/>
          <w:sz w:val="26"/>
          <w:szCs w:val="26"/>
          <w:u w:val="single"/>
          <w:lang w:bidi="th-TH"/>
        </w:rPr>
        <w:t>Deutsche Bank Liquid Commodity Index-Optimum Yield Crude Oil Excess Return</w:t>
      </w:r>
    </w:p>
    <w:p w14:paraId="4366F421" w14:textId="0C8CC726" w:rsidR="002C0C16" w:rsidRPr="0064118E" w:rsidRDefault="002C0C16" w:rsidP="009565AC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 xml:space="preserve">- </w:t>
      </w: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ดัชนี </w:t>
      </w: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 xml:space="preserve">Deutsche Bank Liquid Commodity Index-Optimum Yield Crude Oil Excess Return </w:t>
      </w:r>
      <w:r w:rsidRPr="0064118E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ซึ่งเป็นดัชนีที่มุ่งสะท้อนการเปลี่ยนแปลง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ของราคาน</w:t>
      </w:r>
      <w:r w:rsidR="00866502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>้ำ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มันดิบ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West Texas Intermediate-light sweet crude oil (WTI)</w:t>
      </w:r>
    </w:p>
    <w:p w14:paraId="5FB0651C" w14:textId="613453C4" w:rsidR="002C0C16" w:rsidRPr="0064118E" w:rsidRDefault="002C0C16" w:rsidP="009565AC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เป็นดัชนีที่เป็นที่นิยมแพร่หลายและถูกนำมาใช้สำหรับการลงทุนของนักลงทุนสถาบันและนักลงทุนรายย่อย โดยปัจจุบันกองทุน</w:t>
      </w:r>
    </w:p>
    <w:p w14:paraId="0D23DC2F" w14:textId="77777777" w:rsidR="002C0C16" w:rsidRPr="0064118E" w:rsidRDefault="002C0C16" w:rsidP="009565AC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Invesco DB Oil Fund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มีมูลค่าทรัพย์สินสุทธิของกองทุนประมาณ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370.86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ล้านเหรียญสหรัฐ ณ วันที่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25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กรกฎาคม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2561</w:t>
      </w:r>
    </w:p>
    <w:p w14:paraId="50183DBF" w14:textId="1DCA7C3C" w:rsidR="002C0C16" w:rsidRPr="0064118E" w:rsidRDefault="002C0C16" w:rsidP="009565AC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 xml:space="preserve">-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เป็นดัชนีที่มีการกำหนดวิธีการคำนวณไว้อย่างชัดเจน โดยวันฐานที่ใช้ในการคำนวณดัชนี คือ</w:t>
      </w:r>
      <w:r w:rsidR="003044CC" w:rsidRPr="0064118E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วันที่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2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ธันวาคม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2531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โดย</w:t>
      </w:r>
      <w:r w:rsidR="00CA4FFE"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br/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ผู้คำนวณจะถ่วงน</w:t>
      </w:r>
      <w:r w:rsidR="00D8424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>้ำ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หนักการลงทุนในน</w:t>
      </w:r>
      <w:r w:rsidR="00D8424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>้ำ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มันดิบ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West Texas Intermediate (WTI)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ในอัตราร้อยละ </w:t>
      </w:r>
      <w:r w:rsidR="001B5906"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100</w:t>
      </w:r>
    </w:p>
    <w:p w14:paraId="4D059902" w14:textId="77777777" w:rsidR="002C0C16" w:rsidRPr="0064118E" w:rsidRDefault="002C0C16" w:rsidP="009565AC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 xml:space="preserve">-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มีการจัดทำและคำนวณดัชนีทุกวันโดย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Deutsche Bank AG, </w:t>
      </w:r>
      <w:r w:rsidRPr="0064118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สาขาลอนดอน</w:t>
      </w:r>
    </w:p>
    <w:p w14:paraId="218752A7" w14:textId="1652EC62" w:rsidR="002C0C16" w:rsidRPr="0064118E" w:rsidRDefault="002C0C16" w:rsidP="009565AC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</w:pP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 xml:space="preserve">-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สามารถดูข้อมูลดัชนีได้ทุกวันใน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 xml:space="preserve">Bloomberg, Reuters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และผ่าน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website</w:t>
      </w:r>
      <w:r w:rsidR="003044CC" w:rsidRPr="0064118E">
        <w:rPr>
          <w:rFonts w:ascii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 xml:space="preserve"> </w:t>
      </w:r>
      <w:r w:rsidRPr="0064118E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: http://index.db.com</w:t>
      </w:r>
    </w:p>
    <w:p w14:paraId="57ABC008" w14:textId="2F7E7FD0" w:rsidR="002C0C16" w:rsidRPr="007C3676" w:rsidRDefault="002C0C16" w:rsidP="009565AC">
      <w:pPr>
        <w:spacing w:line="35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7C3676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ทั้งนี้ หากกองทุน </w:t>
      </w:r>
      <w:r w:rsidRPr="007C3676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Invesco DB Oil Fund </w:t>
      </w:r>
      <w:r w:rsidRPr="007C3676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มีการแก้ไขหรือเปลี่ยนแปลงข้อมูลข้างต้น บริษัทจัดการขอสงวนสิทธิปรับปรุงข้อมูลกองทุนหลักโดยถือว่าได้รับความเห็นชอบจากผู้ถือหน่วยแล้ว บริษัทจัดการจะแจ้งการแก้ไขหรือการเปลี่ยนแปลงข้อมูลดังกล่าวให้สำนักงานคณะกรรมการ ก.ล.ต. ทราบ และจะแจ้งให้ผู้ถือหน่วยลงทุนทราบผ่านทางเว็บไซต์บริษัทจัดการ</w:t>
      </w:r>
    </w:p>
    <w:p w14:paraId="2841DB66" w14:textId="77777777" w:rsidR="00DA2375" w:rsidRPr="00956DFC" w:rsidRDefault="00DA2375" w:rsidP="00866502">
      <w:pPr>
        <w:pStyle w:val="ListParagraph"/>
        <w:numPr>
          <w:ilvl w:val="0"/>
          <w:numId w:val="9"/>
        </w:numPr>
        <w:spacing w:line="338" w:lineRule="exact"/>
        <w:ind w:left="216" w:hanging="216"/>
        <w:contextualSpacing w:val="0"/>
        <w:rPr>
          <w:rFonts w:ascii="Cordia New" w:hAnsi="Cordia New" w:cs="Cordia New"/>
          <w:b/>
          <w:bCs/>
          <w:sz w:val="26"/>
          <w:szCs w:val="26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lastRenderedPageBreak/>
        <w:t>ดัชนีชี้วัด</w:t>
      </w:r>
      <w:r w:rsidRPr="00956DFC">
        <w:rPr>
          <w:rFonts w:ascii="Cordia New" w:hAnsi="Cordia New" w:cs="Cordia New"/>
          <w:b/>
          <w:bCs/>
          <w:sz w:val="26"/>
          <w:szCs w:val="26"/>
          <w:cs/>
        </w:rPr>
        <w:t>/</w:t>
      </w: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อ้างอิง</w:t>
      </w:r>
      <w:r w:rsidRPr="00956DFC">
        <w:rPr>
          <w:rFonts w:ascii="Cordia New" w:hAnsi="Cordia New" w:cs="Cordia New"/>
          <w:b/>
          <w:bCs/>
          <w:sz w:val="26"/>
          <w:szCs w:val="26"/>
          <w:cs/>
        </w:rPr>
        <w:t xml:space="preserve"> (</w:t>
      </w:r>
      <w:r w:rsidRPr="00956DFC">
        <w:rPr>
          <w:rFonts w:ascii="Cordia New" w:hAnsi="Cordia New" w:cs="Cordia New"/>
          <w:b/>
          <w:bCs/>
          <w:sz w:val="26"/>
          <w:szCs w:val="26"/>
        </w:rPr>
        <w:t>Benchmark)</w:t>
      </w:r>
      <w:r w:rsidRPr="00956DFC">
        <w:rPr>
          <w:rFonts w:ascii="Cordia New" w:hAnsi="Cordia New" w:cs="Cordia New"/>
          <w:b/>
          <w:bCs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ของกองทุน</w:t>
      </w:r>
    </w:p>
    <w:p w14:paraId="7E362401" w14:textId="70CA7626" w:rsidR="00704343" w:rsidRDefault="00A530AE" w:rsidP="003D414C">
      <w:pPr>
        <w:pStyle w:val="PlainText"/>
        <w:spacing w:line="340" w:lineRule="exact"/>
        <w:ind w:left="216"/>
        <w:jc w:val="thaiDistribute"/>
        <w:rPr>
          <w:rFonts w:cs="Cordia New"/>
          <w:sz w:val="26"/>
          <w:szCs w:val="26"/>
        </w:rPr>
      </w:pPr>
      <w:r w:rsidRPr="00956DFC">
        <w:rPr>
          <w:rFonts w:cs="Cordia New"/>
          <w:sz w:val="26"/>
          <w:szCs w:val="26"/>
          <w:cs/>
        </w:rPr>
        <w:t xml:space="preserve">ดัชนี </w:t>
      </w:r>
      <w:r w:rsidRPr="00956DFC">
        <w:rPr>
          <w:rFonts w:cs="Cordia New"/>
          <w:sz w:val="26"/>
          <w:szCs w:val="26"/>
        </w:rPr>
        <w:t xml:space="preserve">Deutsche Bank Liquid Commodity INDEX – Optimum Yield Crude Oil Excess Return </w:t>
      </w:r>
      <w:r w:rsidRPr="00956DFC">
        <w:rPr>
          <w:rFonts w:cs="Cordia New"/>
          <w:sz w:val="26"/>
          <w:szCs w:val="26"/>
          <w:cs/>
        </w:rPr>
        <w:t xml:space="preserve">ในสัดส่วน </w:t>
      </w:r>
      <w:r w:rsidRPr="00956DFC">
        <w:rPr>
          <w:rFonts w:cs="Cordia New"/>
          <w:sz w:val="26"/>
          <w:szCs w:val="26"/>
        </w:rPr>
        <w:t>100%</w:t>
      </w:r>
      <w:r w:rsidR="001B71B2" w:rsidRPr="00956DFC">
        <w:rPr>
          <w:rFonts w:cs="Cordia New"/>
          <w:spacing w:val="-4"/>
          <w:sz w:val="26"/>
          <w:szCs w:val="26"/>
          <w:cs/>
        </w:rPr>
        <w:t xml:space="preserve"> </w:t>
      </w:r>
      <w:r w:rsidRPr="00956DFC">
        <w:rPr>
          <w:rFonts w:cs="Cordia New"/>
          <w:spacing w:val="-4"/>
          <w:sz w:val="26"/>
          <w:szCs w:val="26"/>
          <w:cs/>
        </w:rPr>
        <w:t>บริษัทจัดการขอสงวนสิทธิที่จะเปลี่ยนแปลงตัวชี้วัดในการเปรียบเทียบตามที่บริษัทจัดการเห็นควรและเหมาะสม ซึ่งอยู่ภายใต้กรอบ</w:t>
      </w:r>
      <w:r w:rsidRPr="00956DFC">
        <w:rPr>
          <w:rFonts w:cs="Cordia New"/>
          <w:sz w:val="26"/>
          <w:szCs w:val="26"/>
          <w:cs/>
        </w:rPr>
        <w:t>นโยบาย</w:t>
      </w:r>
      <w:r w:rsidR="00037E57">
        <w:rPr>
          <w:rFonts w:cs="Cordia New"/>
          <w:sz w:val="26"/>
          <w:szCs w:val="26"/>
          <w:cs/>
        </w:rPr>
        <w:br/>
      </w:r>
      <w:r w:rsidRPr="00956DFC">
        <w:rPr>
          <w:rFonts w:cs="Cordia New"/>
          <w:sz w:val="26"/>
          <w:szCs w:val="26"/>
          <w:cs/>
        </w:rPr>
        <w:t>การลงทุนที่กำหนด โดยบริษัทจัดการจะเปิดเผยข้อมูลและแจ้งให้ผู้ลงทุนทราบล่วงหน้าอย่างชัดเจนถึงวันที่มีการเปลี่ยนตัวชี้วัด คำอธิบายเกี่ยวกับตัวชี้วัด และเหตุผลในการเปลี่ยนตัวชี้วัดดังกล่าวผ่านการลงประกาศในเว็บไซต์ของบริษัทจัดการ</w:t>
      </w:r>
      <w:r w:rsidR="004E4566">
        <w:rPr>
          <w:rFonts w:cs="Cordia New" w:hint="cs"/>
          <w:sz w:val="26"/>
          <w:szCs w:val="26"/>
          <w:cs/>
        </w:rPr>
        <w:t xml:space="preserve"> </w:t>
      </w:r>
      <w:r w:rsidRPr="00956DFC">
        <w:rPr>
          <w:rFonts w:cs="Cordia New"/>
          <w:sz w:val="26"/>
          <w:szCs w:val="26"/>
          <w:cs/>
        </w:rPr>
        <w:t>ภายในเวลา</w:t>
      </w:r>
      <w:r w:rsidR="00037E57">
        <w:rPr>
          <w:rFonts w:cs="Cordia New"/>
          <w:sz w:val="26"/>
          <w:szCs w:val="26"/>
        </w:rPr>
        <w:br/>
      </w:r>
      <w:r w:rsidRPr="00956DFC">
        <w:rPr>
          <w:rFonts w:cs="Cordia New"/>
          <w:sz w:val="26"/>
          <w:szCs w:val="26"/>
          <w:cs/>
        </w:rPr>
        <w:t>ที่ผู้ลงทุนสามารถใช้ประโยชน์จากข้อมูลในการตัดสินใจลงทุนได้</w:t>
      </w:r>
    </w:p>
    <w:p w14:paraId="6BD81060" w14:textId="703CA3ED" w:rsidR="00CE4225" w:rsidRPr="002C0C16" w:rsidRDefault="00A530AE" w:rsidP="003D414C">
      <w:pPr>
        <w:pStyle w:val="PlainText"/>
        <w:spacing w:before="120" w:line="340" w:lineRule="exact"/>
        <w:ind w:left="216"/>
        <w:jc w:val="thaiDistribute"/>
        <w:rPr>
          <w:rFonts w:cs="Cordia New"/>
          <w:sz w:val="26"/>
          <w:szCs w:val="26"/>
          <w:lang w:val="en-US"/>
        </w:rPr>
      </w:pPr>
      <w:r w:rsidRPr="00956DFC">
        <w:rPr>
          <w:rFonts w:cs="Cordia New"/>
          <w:sz w:val="26"/>
          <w:szCs w:val="26"/>
          <w:cs/>
        </w:rPr>
        <w:t xml:space="preserve">อย่างไรก็ตาม ในกรณีการเปลี่ยนแปลงตัวชี้วัดเพื่อให้เป็นไปตามประกาศเงื่อนไขและข้อกำหนดของสมาคมบริษัทจัดการลงทุน และ/หรือประกาศข้อกำหนดของสำนักงานคณะกรรมการ ก.ล.ต. เกี่ยวกับมาตรฐานการวัดผลการดำเนินงานของกองทุนรวม </w:t>
      </w:r>
      <w:r w:rsidR="001B71B2" w:rsidRPr="00956DFC">
        <w:rPr>
          <w:rFonts w:cs="Cordia New"/>
          <w:sz w:val="26"/>
          <w:szCs w:val="26"/>
          <w:cs/>
        </w:rPr>
        <w:br/>
      </w:r>
      <w:r w:rsidRPr="00037E57">
        <w:rPr>
          <w:rFonts w:cs="Cordia New"/>
          <w:spacing w:val="-6"/>
          <w:sz w:val="26"/>
          <w:szCs w:val="26"/>
          <w:cs/>
        </w:rPr>
        <w:t>และ/หรือการเปลี่ยนแปลงตัวชี้วัดในการใช้เปรียบเทียบ</w:t>
      </w:r>
      <w:r w:rsidR="00037E57" w:rsidRPr="00037E57">
        <w:rPr>
          <w:rFonts w:cs="Cordia New" w:hint="cs"/>
          <w:spacing w:val="-6"/>
          <w:sz w:val="26"/>
          <w:szCs w:val="26"/>
          <w:cs/>
        </w:rPr>
        <w:t xml:space="preserve"> </w:t>
      </w:r>
      <w:r w:rsidRPr="00037E57">
        <w:rPr>
          <w:rFonts w:cs="Cordia New"/>
          <w:spacing w:val="-6"/>
          <w:sz w:val="26"/>
          <w:szCs w:val="26"/>
          <w:cs/>
        </w:rPr>
        <w:t>ในกรณีที่ผู้ออกตัวดัชนีของตัวชี้วัดไม่ได้จัดทำหรือเปิดเผยข้อมูล/อัตราดังกล่าว</w:t>
      </w:r>
      <w:r w:rsidRPr="00037E57">
        <w:rPr>
          <w:rFonts w:cs="Cordia New"/>
          <w:sz w:val="26"/>
          <w:szCs w:val="26"/>
          <w:cs/>
        </w:rPr>
        <w:t>อีกต่อไป โดยบริษัทบริษัทจัดการจะแจ้งเปลี่ยนแปลงดังกล่าว</w:t>
      </w:r>
      <w:r w:rsidR="00037E57" w:rsidRPr="00037E57">
        <w:rPr>
          <w:rFonts w:cs="Cordia New" w:hint="cs"/>
          <w:sz w:val="26"/>
          <w:szCs w:val="26"/>
          <w:cs/>
        </w:rPr>
        <w:t>ให้</w:t>
      </w:r>
      <w:r w:rsidRPr="00037E57">
        <w:rPr>
          <w:rFonts w:cs="Cordia New"/>
          <w:sz w:val="26"/>
          <w:szCs w:val="26"/>
          <w:cs/>
        </w:rPr>
        <w:t>ผู้ถือหน่วยลงทุนทราบล่วงหน้าผ่านการประกาศในเว็บไซต์ของ</w:t>
      </w:r>
      <w:r w:rsidR="00037E57">
        <w:rPr>
          <w:rFonts w:cs="Cordia New"/>
          <w:spacing w:val="-6"/>
          <w:sz w:val="26"/>
          <w:szCs w:val="26"/>
          <w:cs/>
        </w:rPr>
        <w:br/>
      </w:r>
      <w:r w:rsidRPr="00037E57">
        <w:rPr>
          <w:rFonts w:cs="Cordia New"/>
          <w:spacing w:val="-6"/>
          <w:sz w:val="26"/>
          <w:szCs w:val="26"/>
          <w:cs/>
        </w:rPr>
        <w:t>บริษัทจัดการ</w:t>
      </w:r>
      <w:r w:rsidR="00037E57">
        <w:rPr>
          <w:rFonts w:cs="Cordia New" w:hint="cs"/>
          <w:sz w:val="26"/>
          <w:szCs w:val="26"/>
          <w:cs/>
        </w:rPr>
        <w:t xml:space="preserve"> </w:t>
      </w:r>
      <w:r w:rsidRPr="00956DFC">
        <w:rPr>
          <w:rFonts w:cs="Cordia New"/>
          <w:sz w:val="26"/>
          <w:szCs w:val="26"/>
          <w:cs/>
        </w:rPr>
        <w:t>ภายในเวลาที่ผู้ลงทุนสามารถใช้ประโยชน์จากข้อมูลการตัดสินใจลงทุนได้</w:t>
      </w:r>
    </w:p>
    <w:p w14:paraId="4F282AEB" w14:textId="77777777" w:rsidR="00DA2375" w:rsidRPr="00956DFC" w:rsidRDefault="00DA2375" w:rsidP="003D414C">
      <w:pPr>
        <w:pStyle w:val="ListParagraph"/>
        <w:numPr>
          <w:ilvl w:val="0"/>
          <w:numId w:val="9"/>
        </w:numPr>
        <w:spacing w:before="120" w:line="340" w:lineRule="exact"/>
        <w:ind w:left="216" w:hanging="216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การแบ่งชนิดหน่วยลงทุน และสิทธิประโยชน์ของผู้ถือหน่วยลงทุนแยกตามชนิดของหน่วยลงทุน</w:t>
      </w:r>
    </w:p>
    <w:p w14:paraId="448D2E68" w14:textId="2B478480" w:rsidR="00DA2375" w:rsidRPr="002C0C16" w:rsidRDefault="00DA2375" w:rsidP="003D414C">
      <w:pPr>
        <w:pStyle w:val="ListParagraph"/>
        <w:spacing w:line="340" w:lineRule="exact"/>
        <w:ind w:left="216"/>
        <w:contextualSpacing w:val="0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ไม่มีการแบ่งชนิดหน่วยลงทุน</w:t>
      </w:r>
    </w:p>
    <w:p w14:paraId="23AB48E5" w14:textId="3F2FE72A" w:rsidR="00DA2375" w:rsidRPr="00956DFC" w:rsidRDefault="00DA2375" w:rsidP="003D414C">
      <w:pPr>
        <w:pStyle w:val="ListParagraph"/>
        <w:numPr>
          <w:ilvl w:val="0"/>
          <w:numId w:val="9"/>
        </w:numPr>
        <w:spacing w:before="120" w:line="340" w:lineRule="exact"/>
        <w:ind w:left="216" w:hanging="216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ลักษณะที่สำคัญของกองทุนรวม</w:t>
      </w:r>
    </w:p>
    <w:p w14:paraId="28D75FCE" w14:textId="222389CA" w:rsidR="00A530AE" w:rsidRPr="004E4566" w:rsidRDefault="003819E6" w:rsidP="003D414C">
      <w:pPr>
        <w:autoSpaceDE w:val="0"/>
        <w:autoSpaceDN w:val="0"/>
        <w:adjustRightInd w:val="0"/>
        <w:spacing w:line="340" w:lineRule="exact"/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4E4566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กองทุนนี้เป็นกองทุนรวมสำหรับผู้ลงทุนทั่วไป </w:t>
      </w:r>
      <w:r w:rsidR="00AC335A" w:rsidRPr="004E4566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เป็นกองทุนรวมหน่วยลงทุน (</w:t>
      </w:r>
      <w:r w:rsidR="00AC335A" w:rsidRPr="004E4566">
        <w:rPr>
          <w:rFonts w:ascii="Cordia New" w:hAnsi="Cordia New" w:cs="Cordia New"/>
          <w:color w:val="000000" w:themeColor="text1"/>
          <w:sz w:val="26"/>
          <w:szCs w:val="26"/>
        </w:rPr>
        <w:t xml:space="preserve">Feeder Fund) </w:t>
      </w:r>
      <w:r w:rsidR="00AC335A" w:rsidRPr="004E4566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ที่ลงทุนในต่างประเทศ</w:t>
      </w:r>
      <w:r w:rsidR="00A530AE" w:rsidRPr="004E4566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เน้นลงทุน</w:t>
      </w:r>
      <w:r w:rsidR="00E31C8E" w:rsidRPr="004E4566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br/>
      </w:r>
      <w:r w:rsidR="00A530AE" w:rsidRPr="004E4566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ในหน่วยลงทุนของกองทุน </w:t>
      </w:r>
      <w:r w:rsidR="00A530AE" w:rsidRPr="004E4566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>Invesco DB Oil Fund (</w:t>
      </w:r>
      <w:r w:rsidR="00A530AE" w:rsidRPr="004E4566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กองทุนหลัก)</w:t>
      </w:r>
      <w:r w:rsidR="000A18A5" w:rsidRPr="004E4566">
        <w:rPr>
          <w:rFonts w:ascii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 xml:space="preserve"> </w:t>
      </w:r>
      <w:r w:rsidR="000A18A5" w:rsidRPr="004E4566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โดยเฉลี่ยในรอบปีบัญชีไม่ตํ่ากว่าร้อยละ </w:t>
      </w:r>
      <w:r w:rsidR="000A18A5" w:rsidRPr="004E4566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80</w:t>
      </w:r>
      <w:r w:rsidR="000A18A5" w:rsidRPr="004E4566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ของมูลค่าทรัพย์สินสุทธิ</w:t>
      </w:r>
      <w:r w:rsidR="000A18A5" w:rsidRPr="004E4566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ของกองทุน</w:t>
      </w:r>
    </w:p>
    <w:p w14:paraId="76911137" w14:textId="0C3E552E" w:rsidR="00A530AE" w:rsidRPr="00720FCE" w:rsidRDefault="00A530AE" w:rsidP="003D414C">
      <w:pPr>
        <w:spacing w:line="340" w:lineRule="exact"/>
        <w:ind w:firstLine="216"/>
        <w:jc w:val="thaiDistribute"/>
        <w:rPr>
          <w:rFonts w:ascii="Cordia New" w:hAnsi="Cordia New" w:cs="Cordia New"/>
          <w:sz w:val="26"/>
          <w:szCs w:val="26"/>
          <w:u w:val="single"/>
          <w:lang w:bidi="th-TH"/>
        </w:rPr>
      </w:pPr>
      <w:r w:rsidRPr="00720FCE">
        <w:rPr>
          <w:rFonts w:ascii="Cordia New" w:hAnsi="Cordia New" w:cs="Cordia New"/>
          <w:sz w:val="26"/>
          <w:szCs w:val="26"/>
          <w:u w:val="single"/>
          <w:cs/>
          <w:lang w:bidi="th-TH"/>
        </w:rPr>
        <w:t xml:space="preserve">ปัจจัยความเสี่ยงที่สำคัญของกองทุน </w:t>
      </w:r>
      <w:r w:rsidRPr="00720FCE">
        <w:rPr>
          <w:rFonts w:ascii="Cordia New" w:hAnsi="Cordia New" w:cs="Cordia New"/>
          <w:sz w:val="26"/>
          <w:szCs w:val="26"/>
          <w:u w:val="single"/>
          <w:lang w:bidi="th-TH"/>
        </w:rPr>
        <w:t>Invesco DB Oil Fund</w:t>
      </w:r>
    </w:p>
    <w:p w14:paraId="364E541C" w14:textId="22DF6B0E" w:rsidR="00A530AE" w:rsidRPr="00720FCE" w:rsidRDefault="00A530AE" w:rsidP="003D414C">
      <w:pPr>
        <w:numPr>
          <w:ilvl w:val="0"/>
          <w:numId w:val="32"/>
        </w:numPr>
        <w:spacing w:line="340" w:lineRule="exact"/>
        <w:ind w:left="432" w:hanging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720FCE">
        <w:rPr>
          <w:rFonts w:ascii="Cordia New" w:hAnsi="Cordia New" w:cs="Cordia New"/>
          <w:sz w:val="26"/>
          <w:szCs w:val="26"/>
          <w:cs/>
          <w:lang w:bidi="th-TH"/>
        </w:rPr>
        <w:t>ความเสี่ยงเรื่องความผันผวนสูงของราคา</w:t>
      </w:r>
      <w:r w:rsidR="00764EC5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Pr="00720FCE">
        <w:rPr>
          <w:rFonts w:ascii="Cordia New" w:hAnsi="Cordia New" w:cs="Cordia New"/>
          <w:sz w:val="26"/>
          <w:szCs w:val="26"/>
          <w:cs/>
          <w:lang w:bidi="th-TH"/>
        </w:rPr>
        <w:t>เนื่องจาก</w:t>
      </w:r>
    </w:p>
    <w:p w14:paraId="75FD7A94" w14:textId="77777777" w:rsidR="00A530AE" w:rsidRPr="00720FCE" w:rsidRDefault="00A530AE" w:rsidP="003D414C">
      <w:pPr>
        <w:numPr>
          <w:ilvl w:val="0"/>
          <w:numId w:val="33"/>
        </w:numPr>
        <w:spacing w:line="340" w:lineRule="exact"/>
        <w:ind w:left="648" w:hanging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720FCE">
        <w:rPr>
          <w:rFonts w:ascii="Cordia New" w:hAnsi="Cordia New" w:cs="Cordia New"/>
          <w:sz w:val="26"/>
          <w:szCs w:val="26"/>
          <w:cs/>
          <w:lang w:bidi="th-TH"/>
        </w:rPr>
        <w:t xml:space="preserve">กองทุนหลักลงทุนในน้ำมันซึ่งเป็นสินค้าโภคภัณฑ์ รวมทั้งมีการลงทุนใน </w:t>
      </w:r>
      <w:r w:rsidRPr="00720FCE">
        <w:rPr>
          <w:rFonts w:ascii="Cordia New" w:hAnsi="Cordia New" w:cs="Cordia New"/>
          <w:sz w:val="26"/>
          <w:szCs w:val="26"/>
          <w:lang w:bidi="th-TH"/>
        </w:rPr>
        <w:t xml:space="preserve">Futures </w:t>
      </w:r>
      <w:r w:rsidRPr="00720FCE">
        <w:rPr>
          <w:rFonts w:ascii="Cordia New" w:hAnsi="Cordia New" w:cs="Cordia New"/>
          <w:sz w:val="26"/>
          <w:szCs w:val="26"/>
          <w:cs/>
          <w:lang w:bidi="th-TH"/>
        </w:rPr>
        <w:t>ทำให้มีความผันผวนสูง</w:t>
      </w:r>
    </w:p>
    <w:p w14:paraId="185479C0" w14:textId="4C669D7F" w:rsidR="00A530AE" w:rsidRPr="00720FCE" w:rsidRDefault="00A530AE" w:rsidP="003D414C">
      <w:pPr>
        <w:numPr>
          <w:ilvl w:val="0"/>
          <w:numId w:val="33"/>
        </w:numPr>
        <w:spacing w:line="340" w:lineRule="exact"/>
        <w:ind w:left="648" w:hanging="216"/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  <w:r w:rsidRPr="00720FCE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กองทุนหลักลงทุนในน้ำมัน</w:t>
      </w:r>
      <w:r w:rsidR="00E26AF9" w:rsidRPr="00720FCE">
        <w:rPr>
          <w:rFonts w:ascii="Cordia New" w:hAnsi="Cordia New" w:cs="Cordia New"/>
          <w:spacing w:val="-4"/>
          <w:sz w:val="26"/>
          <w:szCs w:val="26"/>
          <w:lang w:bidi="th-TH"/>
        </w:rPr>
        <w:t xml:space="preserve"> </w:t>
      </w:r>
      <w:r w:rsidRPr="00720FCE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ซึ่งเป็นสินค้าโภคภัณฑ์ประเภทเดียวทำให้มีความผันผวนสูง เนื่องจากมีการกระจายการลงทุนต่ำ</w:t>
      </w:r>
    </w:p>
    <w:p w14:paraId="50983D3E" w14:textId="5B9D774C" w:rsidR="00D51378" w:rsidRPr="00037E57" w:rsidRDefault="00A530AE" w:rsidP="003D414C">
      <w:pPr>
        <w:numPr>
          <w:ilvl w:val="0"/>
          <w:numId w:val="32"/>
        </w:numPr>
        <w:spacing w:line="340" w:lineRule="exact"/>
        <w:ind w:left="432" w:hanging="216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037E57">
        <w:rPr>
          <w:rFonts w:ascii="Cordia New" w:hAnsi="Cordia New" w:cs="Cordia New"/>
          <w:sz w:val="26"/>
          <w:szCs w:val="26"/>
          <w:cs/>
          <w:lang w:bidi="th-TH"/>
        </w:rPr>
        <w:t xml:space="preserve">ความเสี่ยงเรื่อง </w:t>
      </w:r>
      <w:r w:rsidRPr="00037E57">
        <w:rPr>
          <w:rFonts w:ascii="Cordia New" w:hAnsi="Cordia New" w:cs="Cordia New"/>
          <w:sz w:val="26"/>
          <w:szCs w:val="26"/>
          <w:lang w:bidi="th-TH"/>
        </w:rPr>
        <w:t xml:space="preserve">Basis Risk </w:t>
      </w:r>
      <w:r w:rsidRPr="00037E57">
        <w:rPr>
          <w:rFonts w:ascii="Cordia New" w:hAnsi="Cordia New" w:cs="Cordia New"/>
          <w:sz w:val="26"/>
          <w:szCs w:val="26"/>
          <w:cs/>
          <w:lang w:bidi="th-TH"/>
        </w:rPr>
        <w:t xml:space="preserve">เนื่องจากกองทุน </w:t>
      </w:r>
      <w:r w:rsidRPr="00037E57">
        <w:rPr>
          <w:rFonts w:ascii="Cordia New" w:hAnsi="Cordia New" w:cs="Cordia New"/>
          <w:sz w:val="26"/>
          <w:szCs w:val="26"/>
          <w:lang w:bidi="th-TH"/>
        </w:rPr>
        <w:t xml:space="preserve">DBO - Invesco DB Oil Fund </w:t>
      </w:r>
      <w:r w:rsidRPr="00037E57">
        <w:rPr>
          <w:rFonts w:ascii="Cordia New" w:hAnsi="Cordia New" w:cs="Cordia New"/>
          <w:sz w:val="26"/>
          <w:szCs w:val="26"/>
          <w:cs/>
          <w:lang w:bidi="th-TH"/>
        </w:rPr>
        <w:t xml:space="preserve">ใช้หลักการ </w:t>
      </w:r>
      <w:r w:rsidRPr="00037E57">
        <w:rPr>
          <w:rFonts w:ascii="Cordia New" w:hAnsi="Cordia New" w:cs="Cordia New"/>
          <w:sz w:val="26"/>
          <w:szCs w:val="26"/>
          <w:lang w:bidi="th-TH"/>
        </w:rPr>
        <w:t xml:space="preserve">Optimum Yield </w:t>
      </w:r>
      <w:r w:rsidRPr="00037E57">
        <w:rPr>
          <w:rFonts w:ascii="Cordia New" w:hAnsi="Cordia New" w:cs="Cordia New"/>
          <w:sz w:val="26"/>
          <w:szCs w:val="26"/>
          <w:cs/>
          <w:lang w:bidi="th-TH"/>
        </w:rPr>
        <w:t xml:space="preserve">ในการ </w:t>
      </w:r>
      <w:r w:rsidRPr="00037E57">
        <w:rPr>
          <w:rFonts w:ascii="Cordia New" w:hAnsi="Cordia New" w:cs="Cordia New"/>
          <w:sz w:val="26"/>
          <w:szCs w:val="26"/>
          <w:lang w:bidi="th-TH"/>
        </w:rPr>
        <w:t xml:space="preserve">Roll Over </w:t>
      </w:r>
      <w:r w:rsidRPr="00037E57">
        <w:rPr>
          <w:rFonts w:ascii="Cordia New" w:hAnsi="Cordia New" w:cs="Cordia New"/>
          <w:sz w:val="26"/>
          <w:szCs w:val="26"/>
          <w:cs/>
          <w:lang w:bidi="th-TH"/>
        </w:rPr>
        <w:t xml:space="preserve">สัญญา </w:t>
      </w:r>
      <w:r w:rsidRPr="00037E57">
        <w:rPr>
          <w:rFonts w:ascii="Cordia New" w:hAnsi="Cordia New" w:cs="Cordia New"/>
          <w:sz w:val="26"/>
          <w:szCs w:val="26"/>
          <w:lang w:bidi="th-TH"/>
        </w:rPr>
        <w:t xml:space="preserve">Futures </w:t>
      </w:r>
      <w:r w:rsidRPr="00037E57">
        <w:rPr>
          <w:rFonts w:ascii="Cordia New" w:hAnsi="Cordia New" w:cs="Cordia New"/>
          <w:sz w:val="26"/>
          <w:szCs w:val="26"/>
          <w:cs/>
          <w:lang w:bidi="th-TH"/>
        </w:rPr>
        <w:t xml:space="preserve">ทำให้บางครั้งจะถือสัญญาที่มีอายุยาวซึ่งจะมีการเคลื่อนไหวของราคาที่ต่างจากสัญญาที่มีอายุสั้นหรือราคาน้ำมัน </w:t>
      </w:r>
      <w:r w:rsidRPr="00037E57">
        <w:rPr>
          <w:rFonts w:ascii="Cordia New" w:hAnsi="Cordia New" w:cs="Cordia New"/>
          <w:sz w:val="26"/>
          <w:szCs w:val="26"/>
          <w:lang w:bidi="th-TH"/>
        </w:rPr>
        <w:t xml:space="preserve">Spot </w:t>
      </w:r>
      <w:r w:rsidRPr="00037E57">
        <w:rPr>
          <w:rFonts w:ascii="Cordia New" w:hAnsi="Cordia New" w:cs="Cordia New"/>
          <w:sz w:val="26"/>
          <w:szCs w:val="26"/>
          <w:cs/>
          <w:lang w:bidi="th-TH"/>
        </w:rPr>
        <w:t xml:space="preserve">ทำให้บางครั้งราคาน้ำมัน </w:t>
      </w:r>
      <w:r w:rsidRPr="00037E57">
        <w:rPr>
          <w:rFonts w:ascii="Cordia New" w:hAnsi="Cordia New" w:cs="Cordia New"/>
          <w:sz w:val="26"/>
          <w:szCs w:val="26"/>
          <w:lang w:bidi="th-TH"/>
        </w:rPr>
        <w:t xml:space="preserve">Spot </w:t>
      </w:r>
      <w:r w:rsidRPr="00037E57">
        <w:rPr>
          <w:rFonts w:ascii="Cordia New" w:hAnsi="Cordia New" w:cs="Cordia New"/>
          <w:sz w:val="26"/>
          <w:szCs w:val="26"/>
          <w:cs/>
          <w:lang w:bidi="th-TH"/>
        </w:rPr>
        <w:t>อาจเคลื่อนไหวแตกต่างจากการเคลื่อนไหวของกองทุนหลัก</w:t>
      </w:r>
    </w:p>
    <w:p w14:paraId="3B77E1FB" w14:textId="183B9D61" w:rsidR="00107AEE" w:rsidRPr="00043A0F" w:rsidRDefault="00A530AE" w:rsidP="00043A0F">
      <w:pPr>
        <w:pStyle w:val="ListParagraph"/>
        <w:numPr>
          <w:ilvl w:val="0"/>
          <w:numId w:val="46"/>
        </w:numPr>
        <w:spacing w:line="340" w:lineRule="exact"/>
        <w:ind w:left="360" w:hanging="144"/>
        <w:rPr>
          <w:rFonts w:ascii="Cordia New" w:hAnsi="Cordia New" w:cs="Cordia New"/>
          <w:sz w:val="26"/>
          <w:szCs w:val="26"/>
          <w:u w:val="single"/>
          <w:lang w:bidi="th-TH"/>
        </w:rPr>
      </w:pPr>
      <w:r w:rsidRPr="00043A0F">
        <w:rPr>
          <w:rFonts w:ascii="Cordia New" w:hAnsi="Cordia New" w:cs="Cordia New"/>
          <w:sz w:val="26"/>
          <w:szCs w:val="26"/>
          <w:u w:val="single"/>
          <w:cs/>
          <w:lang w:bidi="th-TH"/>
        </w:rPr>
        <w:t xml:space="preserve">ผลการดำเนินงานย้อนหลังของกองทุน </w:t>
      </w:r>
      <w:r w:rsidRPr="00043A0F">
        <w:rPr>
          <w:rFonts w:ascii="Cordia New" w:hAnsi="Cordia New" w:cs="Cordia New"/>
          <w:sz w:val="26"/>
          <w:szCs w:val="26"/>
          <w:u w:val="single"/>
        </w:rPr>
        <w:t xml:space="preserve">Invesco DB Oil Fund </w:t>
      </w:r>
    </w:p>
    <w:p w14:paraId="3F150122" w14:textId="4A39E00E" w:rsidR="00764EC5" w:rsidRDefault="00764EC5" w:rsidP="00043A0F">
      <w:pPr>
        <w:spacing w:before="120"/>
        <w:ind w:firstLine="360"/>
        <w:rPr>
          <w:rFonts w:ascii="Cordia New" w:hAnsi="Cordia New" w:cs="Cordia New"/>
          <w:sz w:val="26"/>
          <w:szCs w:val="26"/>
          <w:lang w:bidi="th-TH"/>
        </w:rPr>
      </w:pPr>
      <w:r w:rsidRPr="00764EC5">
        <w:rPr>
          <w:rFonts w:ascii="Cordia New" w:hAnsi="Cordia New" w:cs="Cordia New"/>
          <w:noProof/>
          <w:sz w:val="26"/>
          <w:szCs w:val="26"/>
          <w:cs/>
          <w:lang w:bidi="th-TH"/>
        </w:rPr>
        <w:drawing>
          <wp:inline distT="0" distB="0" distL="0" distR="0" wp14:anchorId="29556390" wp14:editId="1CA7F313">
            <wp:extent cx="2727297" cy="2898042"/>
            <wp:effectExtent l="0" t="0" r="0" b="0"/>
            <wp:docPr id="176548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859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6909" cy="292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74C53" w14:textId="1FC13BCA" w:rsidR="00162B4F" w:rsidRPr="00764EC5" w:rsidRDefault="00764EC5" w:rsidP="00043A0F">
      <w:pPr>
        <w:spacing w:before="120"/>
        <w:ind w:firstLine="360"/>
        <w:rPr>
          <w:rFonts w:ascii="Cordia New" w:hAnsi="Cordia New" w:cs="Cordia New"/>
          <w:sz w:val="26"/>
          <w:szCs w:val="26"/>
          <w:lang w:bidi="th-TH"/>
        </w:rPr>
      </w:pPr>
      <w:r w:rsidRPr="00764EC5">
        <w:rPr>
          <w:rFonts w:ascii="Cordia New" w:hAnsi="Cordia New" w:cs="Cordia New"/>
          <w:noProof/>
          <w:sz w:val="26"/>
          <w:szCs w:val="26"/>
          <w:cs/>
          <w:lang w:bidi="th-TH"/>
        </w:rPr>
        <w:drawing>
          <wp:inline distT="0" distB="0" distL="0" distR="0" wp14:anchorId="1EA656B6" wp14:editId="34B52D0E">
            <wp:extent cx="4114800" cy="392654"/>
            <wp:effectExtent l="0" t="0" r="0" b="0"/>
            <wp:docPr id="723130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3023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9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95D27" w14:textId="4E72A390" w:rsidR="00D57C10" w:rsidRPr="002937C2" w:rsidRDefault="00162B4F" w:rsidP="00043A0F">
      <w:pPr>
        <w:ind w:firstLine="360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bookmarkStart w:id="0" w:name="_Hlk200984829"/>
      <w:r w:rsidRPr="002937C2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ผลการดำเนินงานในอดีตมิได้เป็นสิ่งยืนยันถึงผลการดำเนินงานในอนาคต</w:t>
      </w:r>
      <w:bookmarkEnd w:id="0"/>
    </w:p>
    <w:p w14:paraId="1403837E" w14:textId="39793096" w:rsidR="00F81C0D" w:rsidRPr="003D414C" w:rsidRDefault="00F81C0D" w:rsidP="00043A0F">
      <w:pPr>
        <w:pStyle w:val="ListParagraph"/>
        <w:numPr>
          <w:ilvl w:val="0"/>
          <w:numId w:val="46"/>
        </w:numPr>
        <w:spacing w:line="340" w:lineRule="exact"/>
        <w:ind w:left="360" w:hanging="144"/>
        <w:rPr>
          <w:rFonts w:ascii="Cordia New" w:hAnsi="Cordia New" w:cs="Cordia New"/>
          <w:sz w:val="26"/>
          <w:szCs w:val="26"/>
          <w:u w:val="single"/>
          <w:lang w:bidi="th-TH"/>
        </w:rPr>
      </w:pPr>
      <w:r w:rsidRPr="003D414C">
        <w:rPr>
          <w:rFonts w:ascii="Cordia New" w:hAnsi="Cordia New" w:cs="Cordia New"/>
          <w:sz w:val="26"/>
          <w:szCs w:val="26"/>
          <w:u w:val="single"/>
          <w:cs/>
          <w:lang w:bidi="th-TH"/>
        </w:rPr>
        <w:lastRenderedPageBreak/>
        <w:t xml:space="preserve">สัดส่วนการลงทุนของกองทุน </w:t>
      </w:r>
      <w:r w:rsidRPr="003D414C">
        <w:rPr>
          <w:rFonts w:ascii="Cordia New" w:hAnsi="Cordia New" w:cs="Cordia New"/>
          <w:sz w:val="26"/>
          <w:szCs w:val="26"/>
          <w:u w:val="single"/>
          <w:lang w:bidi="th-TH"/>
        </w:rPr>
        <w:t>Invesco DB Oil Fund</w:t>
      </w:r>
    </w:p>
    <w:p w14:paraId="0F017324" w14:textId="1ED28307" w:rsidR="00704343" w:rsidRPr="002937C2" w:rsidRDefault="00764EC5" w:rsidP="00043A0F">
      <w:pPr>
        <w:spacing w:before="60"/>
        <w:ind w:firstLine="360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2937C2">
        <w:rPr>
          <w:rFonts w:ascii="Cordia New" w:hAnsi="Cordia New" w:cs="Cordia New"/>
          <w:noProof/>
          <w:color w:val="000000" w:themeColor="text1"/>
          <w:sz w:val="26"/>
          <w:szCs w:val="26"/>
          <w:cs/>
          <w:lang w:bidi="th-TH"/>
        </w:rPr>
        <w:drawing>
          <wp:inline distT="0" distB="0" distL="0" distR="0" wp14:anchorId="3D6BA7ED" wp14:editId="61733C02">
            <wp:extent cx="2286000" cy="1143000"/>
            <wp:effectExtent l="0" t="0" r="0" b="0"/>
            <wp:docPr id="631057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5731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3630" w14:textId="4C6FDC5A" w:rsidR="00704343" w:rsidRPr="00F81C0D" w:rsidRDefault="002937C2" w:rsidP="00CC449E">
      <w:pPr>
        <w:tabs>
          <w:tab w:val="left" w:pos="252"/>
        </w:tabs>
        <w:spacing w:before="60"/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</w:pPr>
      <w:r w:rsidRPr="002937C2">
        <w:rPr>
          <w:rFonts w:ascii="Cordia New" w:hAnsi="Cordia New" w:cs="Cordia New"/>
          <w:color w:val="000000" w:themeColor="text1"/>
          <w:sz w:val="26"/>
          <w:szCs w:val="26"/>
        </w:rPr>
        <w:tab/>
      </w:r>
      <w:r w:rsidR="00704343" w:rsidRPr="00F81C0D">
        <w:rPr>
          <w:rFonts w:ascii="Cordia New" w:hAnsi="Cordia New" w:cs="Cordia New"/>
          <w:color w:val="000000" w:themeColor="text1"/>
          <w:sz w:val="26"/>
          <w:szCs w:val="26"/>
        </w:rPr>
        <w:t xml:space="preserve">- </w:t>
      </w:r>
      <w:r w:rsidR="00704343" w:rsidRPr="00F81C0D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แหล่งที่มาของข้อมูล</w:t>
      </w:r>
      <w:r w:rsidR="00CA4FFE" w:rsidRPr="00F81C0D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</w:t>
      </w:r>
      <w:r w:rsidR="00704343" w:rsidRPr="00F81C0D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:</w:t>
      </w:r>
      <w:r w:rsidR="00704343" w:rsidRPr="00F81C0D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Fund Fact Sheet </w:t>
      </w:r>
      <w:r w:rsidR="00704343" w:rsidRPr="00F81C0D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ของ </w:t>
      </w:r>
      <w:r w:rsidR="00704343" w:rsidRPr="00F81C0D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Invesco DB Oil Fund </w:t>
      </w:r>
      <w:r w:rsidR="00704343" w:rsidRPr="00F81C0D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(กองทุนหลัก) ณ วันที่ </w:t>
      </w:r>
      <w:r w:rsidR="00704343" w:rsidRPr="00F81C0D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31 </w:t>
      </w:r>
      <w:r w:rsidR="00704343" w:rsidRPr="00F81C0D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มีนาคม </w:t>
      </w:r>
      <w:r w:rsidR="00704343" w:rsidRPr="00F81C0D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25</w:t>
      </w:r>
      <w:r w:rsidR="00E17126" w:rsidRPr="00E17126">
        <w:rPr>
          <w:rFonts w:ascii="Cordia New" w:hAnsi="Cordia New" w:cs="Cordia New" w:hint="cs"/>
          <w:color w:val="000000" w:themeColor="text1"/>
          <w:sz w:val="26"/>
          <w:szCs w:val="26"/>
          <w:lang w:bidi="th-TH"/>
        </w:rPr>
        <w:t>69</w:t>
      </w:r>
    </w:p>
    <w:p w14:paraId="3EA77D17" w14:textId="123EA554" w:rsidR="00526159" w:rsidRPr="003D414C" w:rsidRDefault="002937C2" w:rsidP="003D414C">
      <w:pPr>
        <w:tabs>
          <w:tab w:val="left" w:pos="252"/>
          <w:tab w:val="left" w:pos="360"/>
        </w:tabs>
        <w:ind w:left="216" w:right="-360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F81C0D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ab/>
      </w:r>
      <w:r w:rsidR="00704343" w:rsidRPr="00F81C0D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- </w:t>
      </w:r>
      <w:r w:rsidR="00704343" w:rsidRPr="000839C6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สามารถดูข้อมูลผลการดำเนินงานย้อนหลังของกองทุนหลักได้ที่ </w:t>
      </w:r>
      <w:r w:rsidR="00764EC5" w:rsidRPr="000839C6">
        <w:rPr>
          <w:rFonts w:ascii="Cordia New" w:hAnsi="Cordia New" w:cs="Cordia New"/>
          <w:color w:val="000000" w:themeColor="text1"/>
          <w:sz w:val="26"/>
          <w:szCs w:val="26"/>
        </w:rPr>
        <w:t>:</w:t>
      </w:r>
      <w:r w:rsidRPr="000839C6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="000839C6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br/>
      </w:r>
      <w:r w:rsidR="000839C6">
        <w:rPr>
          <w:rFonts w:ascii="Cordia New" w:hAnsi="Cordia New" w:cs="Cordia New" w:hint="cs"/>
          <w:color w:val="0000FF"/>
          <w:sz w:val="26"/>
          <w:szCs w:val="26"/>
          <w:cs/>
          <w:lang w:bidi="th-TH"/>
        </w:rPr>
        <w:t xml:space="preserve"> </w:t>
      </w:r>
      <w:r w:rsidR="000839C6">
        <w:rPr>
          <w:rFonts w:ascii="Cordia New" w:hAnsi="Cordia New" w:cs="Cordia New"/>
          <w:color w:val="0000FF"/>
          <w:sz w:val="26"/>
          <w:szCs w:val="26"/>
          <w:cs/>
          <w:lang w:bidi="th-TH"/>
        </w:rPr>
        <w:tab/>
      </w:r>
      <w:r w:rsidR="000839C6" w:rsidRPr="000839C6">
        <w:rPr>
          <w:rFonts w:ascii="Cordia New" w:hAnsi="Cordia New" w:cs="Cordia New"/>
          <w:color w:val="000000" w:themeColor="text1"/>
          <w:sz w:val="26"/>
          <w:szCs w:val="26"/>
        </w:rPr>
        <w:t>https://www.invesco.com/us/financial-products/etfs/product-detail?productId=dbo</w:t>
      </w:r>
    </w:p>
    <w:p w14:paraId="7B045C02" w14:textId="7BA3314E" w:rsidR="00DA2375" w:rsidRPr="00956DFC" w:rsidRDefault="00DA2375" w:rsidP="003D414C">
      <w:pPr>
        <w:pStyle w:val="ListParagraph"/>
        <w:numPr>
          <w:ilvl w:val="0"/>
          <w:numId w:val="9"/>
        </w:numPr>
        <w:spacing w:before="120" w:line="340" w:lineRule="exact"/>
        <w:ind w:left="216" w:right="14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ผลตอบแทนที่ผู้ลงทุนจะได้รับจากเงินลงทุน</w:t>
      </w:r>
    </w:p>
    <w:p w14:paraId="3BD87FBB" w14:textId="66647446" w:rsidR="00DD0226" w:rsidRPr="00956DFC" w:rsidRDefault="00DD0226" w:rsidP="003D414C">
      <w:pPr>
        <w:spacing w:line="340" w:lineRule="exact"/>
        <w:ind w:left="216"/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ผู้ลงทุนมีโอกาสได้รับผลตอบแทนในรูปกำไรจากมูลค่าหน่วยลงทุนที่เพิ่มขึ้น เมื่อผู้ลงทุนขายคืนหน่วยลงทุน</w:t>
      </w:r>
    </w:p>
    <w:p w14:paraId="05AFAF54" w14:textId="77777777" w:rsidR="00DA2375" w:rsidRPr="00956DFC" w:rsidRDefault="00DA2375" w:rsidP="003D414C">
      <w:pPr>
        <w:pStyle w:val="ListParagraph"/>
        <w:numPr>
          <w:ilvl w:val="0"/>
          <w:numId w:val="9"/>
        </w:numPr>
        <w:spacing w:before="120" w:line="340" w:lineRule="exact"/>
        <w:ind w:left="216" w:right="14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จำนวนเงินทุนโครงการล่าสุด</w:t>
      </w:r>
    </w:p>
    <w:p w14:paraId="1679579D" w14:textId="61799429" w:rsidR="002B23C4" w:rsidRPr="00D92D27" w:rsidRDefault="00DD0226" w:rsidP="003D414C">
      <w:pPr>
        <w:pStyle w:val="ListParagraph"/>
        <w:spacing w:line="340" w:lineRule="exact"/>
        <w:ind w:left="216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1,000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ล้านบาท กรณีบริษัทจัดการนำเงินไปลงทุนในต่างประเทศเกินร้อยละ </w:t>
      </w:r>
      <w:r w:rsidR="00AC29B1" w:rsidRPr="00956DFC">
        <w:rPr>
          <w:rFonts w:ascii="Cordia New" w:hAnsi="Cordia New" w:cs="Cordia New"/>
          <w:sz w:val="26"/>
          <w:szCs w:val="26"/>
          <w:lang w:bidi="th-TH"/>
        </w:rPr>
        <w:t>75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ของวงเงินที่ได้รับจัดสรรให้ลงทุนในต่างประเทศ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บริษัทจัดการสงวนสิทธิที่จะขอวงเงินเพิ่มเติมและดำเนินการเพิ่มเงินทุนจดทะเบียนโครงการได้ ทั้งนี้ ภายใต้หลักเกณฑ์ที่สำนักงาน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คณะกรรมการ ก.ล.ต.</w:t>
      </w:r>
    </w:p>
    <w:p w14:paraId="57CBD3F9" w14:textId="77777777" w:rsidR="00DA2375" w:rsidRPr="00956DFC" w:rsidRDefault="00DA2375" w:rsidP="003D414C">
      <w:pPr>
        <w:pStyle w:val="ListParagraph"/>
        <w:numPr>
          <w:ilvl w:val="0"/>
          <w:numId w:val="9"/>
        </w:numPr>
        <w:spacing w:before="120" w:line="340" w:lineRule="exact"/>
        <w:ind w:left="216" w:right="14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รอบระยะเวลาบัญชี</w:t>
      </w:r>
    </w:p>
    <w:p w14:paraId="43DA3DD6" w14:textId="73A578C4" w:rsidR="0067184F" w:rsidRPr="00D92D27" w:rsidRDefault="0067184F" w:rsidP="003D414C">
      <w:pPr>
        <w:pStyle w:val="PlainText"/>
        <w:spacing w:line="340" w:lineRule="exact"/>
        <w:ind w:left="216"/>
        <w:jc w:val="thaiDistribute"/>
        <w:rPr>
          <w:rFonts w:cs="Cordia New"/>
          <w:sz w:val="26"/>
          <w:szCs w:val="26"/>
        </w:rPr>
      </w:pPr>
      <w:r w:rsidRPr="00956DFC">
        <w:rPr>
          <w:rFonts w:cs="Cordia New"/>
          <w:sz w:val="26"/>
          <w:szCs w:val="26"/>
          <w:cs/>
        </w:rPr>
        <w:t xml:space="preserve">วันที่สิ้นสุดรอบบัญชี วันที่ </w:t>
      </w:r>
      <w:r w:rsidR="00DD0226" w:rsidRPr="00956DFC">
        <w:rPr>
          <w:rFonts w:cs="Cordia New"/>
          <w:sz w:val="26"/>
          <w:szCs w:val="26"/>
          <w:lang w:val="en-US"/>
        </w:rPr>
        <w:t xml:space="preserve">30 </w:t>
      </w:r>
      <w:r w:rsidR="00DD0226" w:rsidRPr="00956DFC">
        <w:rPr>
          <w:rFonts w:cs="Cordia New"/>
          <w:sz w:val="26"/>
          <w:szCs w:val="26"/>
          <w:cs/>
          <w:lang w:val="en-US"/>
        </w:rPr>
        <w:t>เมษายน</w:t>
      </w:r>
      <w:r w:rsidR="002B23C4" w:rsidRPr="00956DFC">
        <w:rPr>
          <w:rFonts w:cs="Cordia New"/>
          <w:sz w:val="26"/>
          <w:szCs w:val="26"/>
          <w:cs/>
          <w:lang w:val="en-US"/>
        </w:rPr>
        <w:t>ของทุกปี</w:t>
      </w:r>
    </w:p>
    <w:p w14:paraId="5F4ADCDF" w14:textId="77777777" w:rsidR="00DA2375" w:rsidRPr="00956DFC" w:rsidRDefault="00DA2375" w:rsidP="003D414C">
      <w:pPr>
        <w:pStyle w:val="ListParagraph"/>
        <w:numPr>
          <w:ilvl w:val="0"/>
          <w:numId w:val="9"/>
        </w:numPr>
        <w:spacing w:before="120" w:line="340" w:lineRule="exact"/>
        <w:ind w:left="216" w:right="14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ปัจจัยที่มีผลกระทบอย่างมีนัยสำคัญต่อเงินลงทุนของผู้ลงทุน</w:t>
      </w:r>
    </w:p>
    <w:p w14:paraId="10E27868" w14:textId="77777777" w:rsidR="001B7080" w:rsidRPr="00956DFC" w:rsidRDefault="001B7080" w:rsidP="003D414C">
      <w:pPr>
        <w:pStyle w:val="PlainText"/>
        <w:spacing w:line="340" w:lineRule="exact"/>
        <w:ind w:left="216"/>
        <w:jc w:val="thaiDistribute"/>
        <w:rPr>
          <w:rFonts w:cs="Cordia New"/>
          <w:sz w:val="26"/>
          <w:szCs w:val="26"/>
          <w:cs/>
        </w:rPr>
      </w:pPr>
      <w:r w:rsidRPr="00956DFC">
        <w:rPr>
          <w:rFonts w:cs="Cordia New"/>
          <w:sz w:val="26"/>
          <w:szCs w:val="26"/>
          <w:cs/>
        </w:rPr>
        <w:t xml:space="preserve">-  การเปลี่ยนแปลงของราคาหลักทรัพย์ที่กองทุน </w:t>
      </w:r>
      <w:r w:rsidRPr="00956DFC">
        <w:rPr>
          <w:rFonts w:cs="Cordia New"/>
          <w:sz w:val="26"/>
          <w:szCs w:val="26"/>
          <w:lang w:val="en-US"/>
        </w:rPr>
        <w:t xml:space="preserve">Invesco DB Oil Fund </w:t>
      </w:r>
      <w:r w:rsidRPr="00956DFC">
        <w:rPr>
          <w:rFonts w:cs="Cordia New"/>
          <w:sz w:val="26"/>
          <w:szCs w:val="26"/>
          <w:cs/>
          <w:lang w:val="en-US"/>
        </w:rPr>
        <w:t>ลงทุน</w:t>
      </w:r>
    </w:p>
    <w:p w14:paraId="75E784B8" w14:textId="16AC8AD8" w:rsidR="00D503CE" w:rsidRPr="00D92D27" w:rsidRDefault="001B7080" w:rsidP="003D414C">
      <w:pPr>
        <w:pStyle w:val="PlainText"/>
        <w:spacing w:line="340" w:lineRule="exact"/>
        <w:ind w:left="216"/>
        <w:jc w:val="thaiDistribute"/>
        <w:rPr>
          <w:rFonts w:cs="Cordia New"/>
          <w:sz w:val="26"/>
          <w:szCs w:val="26"/>
          <w:lang w:val="en-US"/>
        </w:rPr>
      </w:pPr>
      <w:r w:rsidRPr="00956DFC">
        <w:rPr>
          <w:rFonts w:cs="Cordia New"/>
          <w:sz w:val="26"/>
          <w:szCs w:val="26"/>
          <w:cs/>
        </w:rPr>
        <w:t>-  อัตราแลกเปลี่ยนเงินตราต่างประเทศ (สกุลดอลลาร์สหรัฐ) ซึ่งจะมีผลกระทบต่อการเคลื่อนไหวของมูลค่าหน่วยลงทุนได้</w:t>
      </w:r>
    </w:p>
    <w:p w14:paraId="011A141D" w14:textId="77777777" w:rsidR="00DA2375" w:rsidRPr="00956DFC" w:rsidRDefault="00DA2375" w:rsidP="003D414C">
      <w:pPr>
        <w:pStyle w:val="ListParagraph"/>
        <w:numPr>
          <w:ilvl w:val="0"/>
          <w:numId w:val="9"/>
        </w:numPr>
        <w:spacing w:before="120" w:line="340" w:lineRule="exact"/>
        <w:ind w:left="216" w:right="14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การเลื่อนกำหนดเวลาชำระค่าขายคืนหน่วยลงทุน</w:t>
      </w:r>
    </w:p>
    <w:p w14:paraId="44FE6ADA" w14:textId="77777777" w:rsidR="00917253" w:rsidRPr="00956DFC" w:rsidRDefault="00917253" w:rsidP="003D414C">
      <w:pPr>
        <w:spacing w:line="340" w:lineRule="exact"/>
        <w:ind w:left="216"/>
        <w:jc w:val="thaiDistribute"/>
        <w:rPr>
          <w:rFonts w:ascii="Cordia New" w:eastAsia="Angsana New" w:hAnsi="Cordia New" w:cs="Cordia New"/>
          <w:sz w:val="26"/>
          <w:szCs w:val="26"/>
          <w:lang w:bidi="th-TH"/>
        </w:rPr>
      </w:pPr>
      <w:r w:rsidRPr="00956DFC">
        <w:rPr>
          <w:rFonts w:ascii="Cordia New" w:eastAsia="Angsana New" w:hAnsi="Cordia New" w:cs="Cordia New"/>
          <w:sz w:val="26"/>
          <w:szCs w:val="26"/>
          <w:cs/>
          <w:lang w:bidi="th-TH"/>
        </w:rPr>
        <w:t>บริษัทจัดการอาจเลื่อนกำหนดการชำระเงินค่าขายคืนหน่วยลงทุนคืนแก่ผู้ถือหน่วยลงทุนที่ได้มีคำสั่งขายคืนหน่วยลงทุนของกองทุนเปิดได้ในกรณีดังต่อไปนี้</w:t>
      </w:r>
    </w:p>
    <w:p w14:paraId="7B17B9E1" w14:textId="3971A3B6" w:rsidR="00596971" w:rsidRPr="00956DFC" w:rsidRDefault="00596971" w:rsidP="003D414C">
      <w:pPr>
        <w:autoSpaceDE w:val="0"/>
        <w:autoSpaceDN w:val="0"/>
        <w:adjustRightInd w:val="0"/>
        <w:spacing w:line="340" w:lineRule="exact"/>
        <w:ind w:left="216"/>
        <w:jc w:val="thaiDistribute"/>
        <w:rPr>
          <w:rFonts w:ascii="Cordia New" w:eastAsia="Angsana New" w:hAnsi="Cordia New" w:cs="Cordia New"/>
          <w:sz w:val="26"/>
          <w:szCs w:val="26"/>
        </w:rPr>
      </w:pPr>
      <w:r w:rsidRPr="00956DFC">
        <w:rPr>
          <w:rFonts w:ascii="Cordia New" w:eastAsia="Angsana New" w:hAnsi="Cordia New" w:cs="Cordia New"/>
          <w:sz w:val="26"/>
          <w:szCs w:val="26"/>
        </w:rPr>
        <w:t xml:space="preserve">(1) </w:t>
      </w:r>
      <w:r w:rsidRPr="00956DFC">
        <w:rPr>
          <w:rFonts w:ascii="Cordia New" w:eastAsia="Angsana New" w:hAnsi="Cordia New" w:cs="Cordia New"/>
          <w:sz w:val="26"/>
          <w:szCs w:val="26"/>
          <w:cs/>
          <w:lang w:bidi="th-TH"/>
        </w:rPr>
        <w:t>บริษัทจัดการโดยความเห็นชอบของผู้ดูแลผลประโยชน์เห็นว่ามีเหตุจำเป็นทำให้ไม่สามารถจำหน่าย จ่าย โอนหลักทรัพย์หรือทรัพย์สินของกองทุนเปิดได้อย่างสมเหตุสมผล</w:t>
      </w:r>
    </w:p>
    <w:p w14:paraId="55F332C6" w14:textId="5BE8E773" w:rsidR="00596971" w:rsidRPr="00956DFC" w:rsidRDefault="00596971" w:rsidP="003D414C">
      <w:pPr>
        <w:autoSpaceDE w:val="0"/>
        <w:autoSpaceDN w:val="0"/>
        <w:adjustRightInd w:val="0"/>
        <w:spacing w:line="340" w:lineRule="exact"/>
        <w:ind w:left="216"/>
        <w:jc w:val="thaiDistribute"/>
        <w:rPr>
          <w:rFonts w:ascii="Cordia New" w:eastAsia="Angsana New" w:hAnsi="Cordia New" w:cs="Cordia New"/>
          <w:sz w:val="26"/>
          <w:szCs w:val="26"/>
          <w:lang w:bidi="th-TH"/>
        </w:rPr>
      </w:pPr>
      <w:r w:rsidRPr="00956DFC">
        <w:rPr>
          <w:rFonts w:ascii="Cordia New" w:eastAsia="Angsana New" w:hAnsi="Cordia New" w:cs="Cordia New"/>
          <w:spacing w:val="-4"/>
          <w:sz w:val="26"/>
          <w:szCs w:val="26"/>
        </w:rPr>
        <w:t xml:space="preserve">(2) </w:t>
      </w:r>
      <w:r w:rsidRPr="00956DFC">
        <w:rPr>
          <w:rFonts w:ascii="Cordia New" w:eastAsia="Angsana New" w:hAnsi="Cordia New" w:cs="Cordia New"/>
          <w:spacing w:val="-4"/>
          <w:sz w:val="26"/>
          <w:szCs w:val="26"/>
          <w:cs/>
          <w:lang w:bidi="th-TH"/>
        </w:rPr>
        <w:t>ผู้ถือหน่วยลงทุนมีคำสั่งขายคืนหน่วยลงทุนก่อนหรือในช่วงระยะเวลาที่บริษัทจัดการกองทุนรวมพบว่าราคารับซื้อคืนหน่วยลงทุน</w:t>
      </w:r>
      <w:r w:rsidRPr="00956DFC">
        <w:rPr>
          <w:rFonts w:ascii="Cordia New" w:eastAsia="Angsana New" w:hAnsi="Cordia New" w:cs="Cordia New"/>
          <w:sz w:val="26"/>
          <w:szCs w:val="26"/>
          <w:cs/>
          <w:lang w:bidi="th-TH"/>
        </w:rPr>
        <w:t xml:space="preserve">ดังกล่าวไม่ถูกต้องนั้นต่างจากราคารับซื้อคืนหน่วยลงทุนที่ถูกต้องตั้งแต่หนึ่งสตางค์ขึ้นไปและคิดเป็นอัตราตั้งแต่ร้อยละ </w:t>
      </w:r>
      <w:r w:rsidRPr="00956DFC">
        <w:rPr>
          <w:rFonts w:ascii="Cordia New" w:eastAsia="Angsana New" w:hAnsi="Cordia New" w:cs="Cordia New"/>
          <w:sz w:val="26"/>
          <w:szCs w:val="26"/>
        </w:rPr>
        <w:t>0.5</w:t>
      </w:r>
      <w:r w:rsidRPr="00956DFC">
        <w:rPr>
          <w:rFonts w:ascii="Cordia New" w:eastAsia="Angsana New" w:hAnsi="Cordia New" w:cs="Cordia New"/>
          <w:sz w:val="26"/>
          <w:szCs w:val="26"/>
          <w:cs/>
          <w:lang w:bidi="th-TH"/>
        </w:rPr>
        <w:t xml:space="preserve"> ของราคารับซื้อคืนหน่วยลงทุนที่ถูกต้อง และผู้ดูแลผลประโยชน์ยังไม่ได้รับรองข้อมูลในรายงานการแก้ไขราคาย้อนหลังและรายงาน</w:t>
      </w:r>
      <w:r w:rsidR="003044CC">
        <w:rPr>
          <w:rFonts w:ascii="Cordia New" w:eastAsia="Angsana New" w:hAnsi="Cordia New" w:cs="Cordia New"/>
          <w:sz w:val="26"/>
          <w:szCs w:val="26"/>
          <w:cs/>
          <w:lang w:bidi="th-TH"/>
        </w:rPr>
        <w:br/>
      </w:r>
      <w:r w:rsidRPr="00956DFC">
        <w:rPr>
          <w:rFonts w:ascii="Cordia New" w:eastAsia="Angsana New" w:hAnsi="Cordia New" w:cs="Cordia New"/>
          <w:sz w:val="26"/>
          <w:szCs w:val="26"/>
          <w:cs/>
          <w:lang w:bidi="th-TH"/>
        </w:rPr>
        <w:t>การชดเชยราคา</w:t>
      </w:r>
    </w:p>
    <w:p w14:paraId="4D119FBD" w14:textId="76CA9CED" w:rsidR="00917253" w:rsidRPr="00956DFC" w:rsidRDefault="00917253" w:rsidP="003D414C">
      <w:pPr>
        <w:autoSpaceDE w:val="0"/>
        <w:autoSpaceDN w:val="0"/>
        <w:adjustRightInd w:val="0"/>
        <w:spacing w:line="340" w:lineRule="exact"/>
        <w:ind w:left="216"/>
        <w:jc w:val="thaiDistribute"/>
        <w:rPr>
          <w:rFonts w:ascii="Cordia New" w:eastAsia="Angsan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การเลื่อนกำหนดการชำระเงินค่าขายคืนหน่วยลงทุนตามข้อ (</w:t>
      </w:r>
      <w:r w:rsidR="00812EB1" w:rsidRPr="00956DFC">
        <w:rPr>
          <w:rFonts w:ascii="Cordia New" w:hAnsi="Cordia New" w:cs="Cordia New"/>
          <w:sz w:val="26"/>
          <w:szCs w:val="26"/>
          <w:lang w:bidi="th-TH"/>
        </w:rPr>
        <w:t>1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) หรือ (</w:t>
      </w:r>
      <w:r w:rsidR="00812EB1" w:rsidRPr="00956DFC">
        <w:rPr>
          <w:rFonts w:ascii="Cordia New" w:hAnsi="Cordia New" w:cs="Cordia New"/>
          <w:sz w:val="26"/>
          <w:szCs w:val="26"/>
          <w:lang w:bidi="th-TH"/>
        </w:rPr>
        <w:t>2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)บริษัทจัดการจะปฏิบัติตามหลักเกณฑ์ดังต่อไปนี้</w:t>
      </w:r>
    </w:p>
    <w:p w14:paraId="391C1F2A" w14:textId="7393EA54" w:rsidR="00596971" w:rsidRPr="00956DFC" w:rsidRDefault="00596971" w:rsidP="003D414C">
      <w:pPr>
        <w:autoSpaceDE w:val="0"/>
        <w:autoSpaceDN w:val="0"/>
        <w:adjustRightInd w:val="0"/>
        <w:spacing w:line="340" w:lineRule="exact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F75029">
        <w:rPr>
          <w:rFonts w:ascii="Cordia New" w:hAnsi="Cordia New" w:cs="Cordia New"/>
          <w:spacing w:val="-6"/>
          <w:sz w:val="26"/>
          <w:szCs w:val="26"/>
          <w:lang w:bidi="th-TH"/>
        </w:rPr>
        <w:t xml:space="preserve">1. </w:t>
      </w:r>
      <w:r w:rsidRPr="00F75029">
        <w:rPr>
          <w:rFonts w:ascii="Cordia New" w:hAnsi="Cordia New" w:cs="Cordia New"/>
          <w:spacing w:val="-6"/>
          <w:sz w:val="26"/>
          <w:szCs w:val="26"/>
          <w:cs/>
          <w:lang w:bidi="th-TH"/>
        </w:rPr>
        <w:t xml:space="preserve">เลื่อนกำหนดการชำระเงินค่าขายคืนหน่วยลงทุนแก่ผู้ถือหน่วยลงทุนได้ไม่เกิน </w:t>
      </w:r>
      <w:r w:rsidRPr="00F75029">
        <w:rPr>
          <w:rFonts w:ascii="Cordia New" w:hAnsi="Cordia New" w:cs="Cordia New"/>
          <w:spacing w:val="-6"/>
          <w:sz w:val="26"/>
          <w:szCs w:val="26"/>
          <w:lang w:bidi="th-TH"/>
        </w:rPr>
        <w:t>10</w:t>
      </w:r>
      <w:r w:rsidRPr="00F75029">
        <w:rPr>
          <w:rFonts w:ascii="Cordia New" w:hAnsi="Cordia New" w:cs="Cordia New"/>
          <w:spacing w:val="-6"/>
          <w:sz w:val="26"/>
          <w:szCs w:val="26"/>
          <w:cs/>
          <w:lang w:bidi="th-TH"/>
        </w:rPr>
        <w:t xml:space="preserve"> วันทำการนับแต่วันที่มีคำสั่งขายคืนหน่วยลงทุนนั้น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เว้นแต่</w:t>
      </w:r>
      <w:r w:rsidR="00F75029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กรณีข้อ</w:t>
      </w: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 (2)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บริษัทจัดการอาจขอผ่อนผันระยะเวลาจากสำนักงานได้</w:t>
      </w:r>
    </w:p>
    <w:p w14:paraId="06E45046" w14:textId="7C37C0D5" w:rsidR="00596971" w:rsidRPr="00956DFC" w:rsidRDefault="00596971" w:rsidP="003D414C">
      <w:pPr>
        <w:autoSpaceDE w:val="0"/>
        <w:autoSpaceDN w:val="0"/>
        <w:adjustRightInd w:val="0"/>
        <w:spacing w:line="340" w:lineRule="exact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2.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ดำเนินการโดยวิธีการใดๆ เพื่อให้ผู้ลงทุนทราบถึงการเลื่อนกำหนดการชำระเงินค่าขายคืนหน่วยลงทุนโดยพลัน</w:t>
      </w:r>
    </w:p>
    <w:p w14:paraId="5286B2A3" w14:textId="768F902A" w:rsidR="00596971" w:rsidRPr="00956DFC" w:rsidRDefault="00596971" w:rsidP="003D414C">
      <w:pPr>
        <w:autoSpaceDE w:val="0"/>
        <w:autoSpaceDN w:val="0"/>
        <w:adjustRightInd w:val="0"/>
        <w:spacing w:line="340" w:lineRule="exact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4"/>
          <w:sz w:val="26"/>
          <w:szCs w:val="26"/>
          <w:lang w:bidi="th-TH"/>
        </w:rPr>
        <w:t xml:space="preserve">3. </w:t>
      </w:r>
      <w:r w:rsidRPr="00912C23">
        <w:rPr>
          <w:rFonts w:ascii="Cordia New" w:hAnsi="Cordia New" w:cs="Cordia New"/>
          <w:sz w:val="26"/>
          <w:szCs w:val="26"/>
          <w:cs/>
          <w:lang w:bidi="th-TH"/>
        </w:rPr>
        <w:t>แจ้งการเลื่อนกำหนดการชำระเงินค่าขายคืนหน่วยลงทุน และจัดทำรายงานในเรื่องดังกล่าว พร้อมทั้งแสดงเหตุผลและหลักฐานการได้รับความเห็นชอบตามข้อ</w:t>
      </w:r>
      <w:r w:rsidRPr="00912C23">
        <w:rPr>
          <w:rFonts w:ascii="Cordia New" w:hAnsi="Cordia New" w:cs="Cordia New"/>
          <w:sz w:val="26"/>
          <w:szCs w:val="26"/>
          <w:lang w:bidi="th-TH"/>
        </w:rPr>
        <w:t xml:space="preserve"> (1) </w:t>
      </w:r>
      <w:r w:rsidRPr="00912C23">
        <w:rPr>
          <w:rFonts w:ascii="Cordia New" w:hAnsi="Cordia New" w:cs="Cordia New"/>
          <w:sz w:val="26"/>
          <w:szCs w:val="26"/>
          <w:cs/>
          <w:lang w:bidi="th-TH"/>
        </w:rPr>
        <w:t>หรือการรับรองข้อมูลในรายงานการแก้ไขราคาย้อนหลังและรายงานการชดเชยราคาตามข้อ</w:t>
      </w:r>
      <w:r w:rsidRPr="00912C23">
        <w:rPr>
          <w:rFonts w:ascii="Cordia New" w:hAnsi="Cordia New" w:cs="Cordia New"/>
          <w:sz w:val="26"/>
          <w:szCs w:val="26"/>
          <w:lang w:bidi="th-TH"/>
        </w:rPr>
        <w:t xml:space="preserve"> (2) </w:t>
      </w:r>
      <w:r w:rsidRPr="00912C23">
        <w:rPr>
          <w:rFonts w:ascii="Cordia New" w:hAnsi="Cordia New" w:cs="Cordia New"/>
          <w:sz w:val="26"/>
          <w:szCs w:val="26"/>
          <w:cs/>
          <w:lang w:bidi="th-TH"/>
        </w:rPr>
        <w:t>จากผู้ดูแลผลประโยชน์ให้สำนักงานทราบโดยพลัน ทั้งนี้ บริษัทจัดการกองทุนรวมอาจมอบหมายให้ผู้ดูแลผลประโยชน์ดำเนินการดังกล่าวแทนก็ได้</w:t>
      </w:r>
    </w:p>
    <w:p w14:paraId="3F327E0B" w14:textId="17FD9E22" w:rsidR="00290E96" w:rsidRPr="00D92D27" w:rsidRDefault="00596971" w:rsidP="003D414C">
      <w:pPr>
        <w:autoSpaceDE w:val="0"/>
        <w:autoSpaceDN w:val="0"/>
        <w:adjustRightInd w:val="0"/>
        <w:spacing w:line="340" w:lineRule="exact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4.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ในกรณีที่มีผู้ถือหน่วยลงทุนสั่งขายคืนหน่วยลงทุนในระหว่างการเลื่อนกำหนดการชำระเงินค่าขายคืนหน่วยลงทุน ให้บริษัท</w:t>
      </w:r>
      <w:r w:rsidRPr="00D92D27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จัดการกองทุนรวมรับซื้อคืนหน่วยลงทุนนั้น โดยต้องชำระเงินค่าขายคืนหน่วยลงทุนแก่ผู้ถือหน่วยลงทุนที่ยังค้างอยู่ให้เสร็จสิ้นก่อนแล้ว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จึงชำระค่าขายคืนหน่วยลงทุนให้แก่ผู้ถือหน่วยลงทุนที่สั่งขายคืนหน่วยลงทุนในวันนั้นๆ ต่อไป</w:t>
      </w:r>
    </w:p>
    <w:p w14:paraId="4E41E019" w14:textId="77777777" w:rsidR="00DA2375" w:rsidRPr="00956DFC" w:rsidRDefault="00DA2375" w:rsidP="00B536F9">
      <w:pPr>
        <w:pStyle w:val="ListParagraph"/>
        <w:numPr>
          <w:ilvl w:val="0"/>
          <w:numId w:val="9"/>
        </w:numPr>
        <w:ind w:left="216" w:right="14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lastRenderedPageBreak/>
        <w:t>การไม่ขายหรือไม่รับซื้อคืนหน่วยลงทุนตามคำสั่งที่รับไว้แล้ว</w:t>
      </w:r>
    </w:p>
    <w:p w14:paraId="6EE0EDBB" w14:textId="5AADCCEC" w:rsidR="00B536F9" w:rsidRPr="003D414C" w:rsidRDefault="00E67931" w:rsidP="003D414C">
      <w:pPr>
        <w:pStyle w:val="ListParagraph"/>
        <w:tabs>
          <w:tab w:val="left" w:pos="252"/>
        </w:tabs>
        <w:spacing w:before="120" w:after="40"/>
        <w:ind w:left="216"/>
        <w:jc w:val="thaiDistribute"/>
        <w:outlineLvl w:val="0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การไม่ขายไม่รับซื้อคืนไม่สับเปลี่ยนหน่วยลงทุนตามสั่ง บริษัทจัดการกองทุนรวมจะปฏิบัติตามประกาศสำนักงานคณะกรรมการกำกับหลักทรัพย์และตลาดหลักทรัพย์ที่ สน. </w:t>
      </w:r>
      <w:r w:rsidRPr="00956DFC">
        <w:rPr>
          <w:rFonts w:ascii="Cordia New" w:hAnsi="Cordia New" w:cs="Cordia New"/>
          <w:sz w:val="26"/>
          <w:szCs w:val="26"/>
          <w:lang w:bidi="th-TH"/>
        </w:rPr>
        <w:t>9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/</w:t>
      </w:r>
      <w:r w:rsidRPr="00956DFC">
        <w:rPr>
          <w:rFonts w:ascii="Cordia New" w:hAnsi="Cordia New" w:cs="Cordia New"/>
          <w:sz w:val="26"/>
          <w:szCs w:val="26"/>
          <w:lang w:bidi="th-TH"/>
        </w:rPr>
        <w:t>2564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เรื่อง หลักเกณฑ์ เงื่อนไข และวิธีการจัดการกองทุนรวมเพื่อผู้ลงทุนทั่วไป กองทุนรวมเพื่อผู้ลงทุนที่มิใช่รายย่อย และกองทุนรวมเพื่อผู้ลงทุนประเภทสถาบัน และ ประกาศคณะกรรมการกำกับตลาดทุน</w:t>
      </w:r>
      <w:r w:rsidR="001B71B2" w:rsidRPr="00956DFC">
        <w:rPr>
          <w:rFonts w:ascii="Cordia New" w:hAnsi="Cordia New" w:cs="Cordia New"/>
          <w:sz w:val="26"/>
          <w:szCs w:val="26"/>
          <w:cs/>
          <w:lang w:bidi="th-TH"/>
        </w:rPr>
        <w:br/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ที่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 xml:space="preserve">ทน. </w:t>
      </w:r>
      <w:r w:rsidRPr="00956DFC">
        <w:rPr>
          <w:rFonts w:ascii="Cordia New" w:hAnsi="Cordia New" w:cs="Cordia New"/>
          <w:spacing w:val="-4"/>
          <w:sz w:val="26"/>
          <w:szCs w:val="26"/>
          <w:lang w:bidi="th-TH"/>
        </w:rPr>
        <w:t>11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/</w:t>
      </w:r>
      <w:r w:rsidRPr="00956DFC">
        <w:rPr>
          <w:rFonts w:ascii="Cordia New" w:hAnsi="Cordia New" w:cs="Cordia New"/>
          <w:spacing w:val="-4"/>
          <w:sz w:val="26"/>
          <w:szCs w:val="26"/>
          <w:lang w:bidi="th-TH"/>
        </w:rPr>
        <w:t>2564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 xml:space="preserve"> เรื่อง</w:t>
      </w:r>
      <w:r w:rsidR="001B71B2"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 xml:space="preserve">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หลักเกณฑ์การจัดการกองทุนรวมเพื่อผู้ลงทุนทั่วไป กองทุนรวมเพื่อผู้ลงทุนที่มิใช่รายย่อย กองทุนรวมเพื่อผู้ลงทุน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ประเภทสถาบัน และกองทุนส่วนบุคคล</w:t>
      </w:r>
    </w:p>
    <w:p w14:paraId="29E3CB7A" w14:textId="184DC58A" w:rsidR="00E67931" w:rsidRPr="006639F8" w:rsidRDefault="00E67931" w:rsidP="00B536F9">
      <w:pPr>
        <w:pStyle w:val="ListParagraph"/>
        <w:tabs>
          <w:tab w:val="left" w:pos="252"/>
        </w:tabs>
        <w:spacing w:before="120"/>
        <w:ind w:left="216"/>
        <w:contextualSpacing w:val="0"/>
        <w:jc w:val="thaiDistribute"/>
        <w:outlineLvl w:val="0"/>
        <w:rPr>
          <w:rFonts w:ascii="Cordia New" w:hAnsi="Cordia New" w:cs="Cordia New"/>
          <w:sz w:val="26"/>
          <w:szCs w:val="26"/>
        </w:rPr>
      </w:pPr>
      <w:r w:rsidRPr="006639F8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บริษัทจัดการขอสงวนสิทธิที่จะหยุดรับคำสั่งซื้อและ/หรือสับเปลี่ยนหน่วยลงทุนเข้าเป็นการชั่วคราวหรือถาวรก็ได้ ตามที่บริษัทจัดการ</w:t>
      </w:r>
      <w:r w:rsidRPr="006639F8">
        <w:rPr>
          <w:rFonts w:ascii="Cordia New" w:hAnsi="Cordia New" w:cs="Cordia New"/>
          <w:sz w:val="26"/>
          <w:szCs w:val="26"/>
          <w:cs/>
          <w:lang w:bidi="th-TH"/>
        </w:rPr>
        <w:t xml:space="preserve">เห็นสมควร ทั้งนี้ บริษัทจัดการจะแจ้งให้ผู้ถือหน่วยลงทุนทราบล่วงหน้า </w:t>
      </w:r>
      <w:r w:rsidRPr="006639F8">
        <w:rPr>
          <w:rFonts w:ascii="Cordia New" w:hAnsi="Cordia New" w:cs="Cordia New"/>
          <w:sz w:val="26"/>
          <w:szCs w:val="26"/>
          <w:lang w:bidi="th-TH"/>
        </w:rPr>
        <w:t>3</w:t>
      </w:r>
      <w:r w:rsidRPr="006639F8">
        <w:rPr>
          <w:rFonts w:ascii="Cordia New" w:hAnsi="Cordia New" w:cs="Cordia New"/>
          <w:sz w:val="26"/>
          <w:szCs w:val="26"/>
          <w:cs/>
          <w:lang w:bidi="th-TH"/>
        </w:rPr>
        <w:t xml:space="preserve"> วันทำการ ก่อนการใช้สิทธิหยุดรับคำสั่งซื้อ</w:t>
      </w:r>
      <w:r w:rsidR="001B71B2" w:rsidRPr="006639F8">
        <w:rPr>
          <w:rFonts w:ascii="Cordia New" w:hAnsi="Cordia New" w:cs="Cordia New"/>
          <w:sz w:val="26"/>
          <w:szCs w:val="26"/>
          <w:cs/>
          <w:lang w:bidi="th-TH"/>
        </w:rPr>
        <w:t xml:space="preserve"> </w:t>
      </w:r>
      <w:r w:rsidRPr="006639F8">
        <w:rPr>
          <w:rFonts w:ascii="Cordia New" w:hAnsi="Cordia New" w:cs="Cordia New"/>
          <w:sz w:val="26"/>
          <w:szCs w:val="26"/>
          <w:cs/>
          <w:lang w:bidi="th-TH"/>
        </w:rPr>
        <w:t>และ/หรือ</w:t>
      </w:r>
      <w:r w:rsidRPr="006639F8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สับเปลี่ยนหน่วยลงทุนเข้าเป็นการชั่วคราวหรือถาวร โดยประกาศผ่านเว็บไซต์ของบริษัทจัดการและ/หรือผู้สนับสนุนการขายหรือรับซื้อคืน</w:t>
      </w:r>
      <w:r w:rsidRPr="006639F8">
        <w:rPr>
          <w:rFonts w:ascii="Cordia New" w:hAnsi="Cordia New" w:cs="Cordia New"/>
          <w:sz w:val="26"/>
          <w:szCs w:val="26"/>
          <w:cs/>
          <w:lang w:bidi="th-TH"/>
        </w:rPr>
        <w:t>หน่วยลงทุน (ถ้ามี)</w:t>
      </w:r>
      <w:r w:rsidR="00C55210" w:rsidRPr="006639F8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Pr="006639F8">
        <w:rPr>
          <w:rFonts w:ascii="Cordia New" w:hAnsi="Cordia New" w:cs="Cordia New"/>
          <w:sz w:val="26"/>
          <w:szCs w:val="26"/>
          <w:cs/>
          <w:lang w:bidi="th-TH"/>
        </w:rPr>
        <w:t xml:space="preserve">และจะแจ้งให้สำนักงานคณะกรรมการ ก.ล.ต. ทราบภายใน </w:t>
      </w:r>
      <w:r w:rsidRPr="006639F8">
        <w:rPr>
          <w:rFonts w:ascii="Cordia New" w:hAnsi="Cordia New" w:cs="Cordia New"/>
          <w:sz w:val="26"/>
          <w:szCs w:val="26"/>
          <w:lang w:bidi="th-TH"/>
        </w:rPr>
        <w:t>15</w:t>
      </w:r>
      <w:r w:rsidRPr="006639F8">
        <w:rPr>
          <w:rFonts w:ascii="Cordia New" w:hAnsi="Cordia New" w:cs="Cordia New"/>
          <w:sz w:val="26"/>
          <w:szCs w:val="26"/>
          <w:cs/>
          <w:lang w:bidi="th-TH"/>
        </w:rPr>
        <w:t xml:space="preserve"> วัน</w:t>
      </w:r>
      <w:r w:rsidR="006639F8" w:rsidRPr="006639F8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Pr="006639F8">
        <w:rPr>
          <w:rFonts w:ascii="Cordia New" w:hAnsi="Cordia New" w:cs="Cordia New"/>
          <w:sz w:val="26"/>
          <w:szCs w:val="26"/>
          <w:cs/>
          <w:lang w:bidi="th-TH"/>
        </w:rPr>
        <w:t>นับแต่วันที่มีการเปลี่ยนแปลงการให้บริการ</w:t>
      </w:r>
    </w:p>
    <w:p w14:paraId="6B654387" w14:textId="1DD7B98B" w:rsidR="00E67931" w:rsidRPr="00956DFC" w:rsidRDefault="00E67931" w:rsidP="00B536F9">
      <w:pPr>
        <w:spacing w:before="120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บริษัทจัดการขอสงวนสิทธิปฏิเสธคำสั่งซื้อ</w:t>
      </w:r>
      <w:r w:rsidR="001B71B2"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และ/หรือสับเปลี่ยนหน่วยลงทุนเข้าของผู้ลงทุนหากการสั่งซื้อดังกล่าวขัดกับหลักเกณฑ์ของสำนักงานคณะกรรมการ ก.ล.ต. หรือมีผลกระทบต่อการบริหารจัดการกองทุน หรือ ทำให้เกิดความเสี่ยงทางกฎหมายหรือต่อชื่อเสียงของบริษัทจัดการหรือกองทุน โดยบริษัทจัดการจะคำนึงถึงประโยชน์ของผู้ถือหน่วยลงทุนเป็นสำคัญ</w:t>
      </w:r>
    </w:p>
    <w:p w14:paraId="4873A737" w14:textId="2DFA0381" w:rsidR="00DA2375" w:rsidRPr="00956DFC" w:rsidRDefault="00DA2375" w:rsidP="00B536F9">
      <w:pPr>
        <w:spacing w:before="120"/>
        <w:ind w:left="216"/>
        <w:rPr>
          <w:rFonts w:ascii="Cordia New" w:hAnsi="Cordia New" w:cs="Cordia New"/>
          <w:sz w:val="26"/>
          <w:szCs w:val="26"/>
          <w:u w:val="single"/>
          <w:lang w:bidi="th-TH"/>
        </w:rPr>
      </w:pPr>
      <w:r w:rsidRPr="00956DFC">
        <w:rPr>
          <w:rFonts w:ascii="Cordia New" w:hAnsi="Cordia New" w:cs="Cordia New"/>
          <w:sz w:val="26"/>
          <w:szCs w:val="26"/>
          <w:u w:val="single"/>
          <w:cs/>
          <w:lang w:bidi="th-TH"/>
        </w:rPr>
        <w:t>การหยุดรับคำสั่งซื้อขายหน่วยลงทุน</w:t>
      </w:r>
    </w:p>
    <w:p w14:paraId="0DFC3448" w14:textId="2BE86E20" w:rsidR="00290E96" w:rsidRPr="00956DFC" w:rsidRDefault="00DA2375" w:rsidP="00B536F9">
      <w:pPr>
        <w:ind w:left="216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เป็นไปตามประกาศ</w:t>
      </w:r>
    </w:p>
    <w:p w14:paraId="6BAF21FA" w14:textId="77777777" w:rsidR="00DA2375" w:rsidRPr="00956DFC" w:rsidRDefault="00DA2375" w:rsidP="00B536F9">
      <w:pPr>
        <w:pStyle w:val="ListParagraph"/>
        <w:numPr>
          <w:ilvl w:val="0"/>
          <w:numId w:val="9"/>
        </w:numPr>
        <w:spacing w:before="120"/>
        <w:ind w:left="216" w:right="14" w:hanging="216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 xml:space="preserve">ช่องทางที่ผู้ถือหน่วยลงทุนจะทราบข้อมูลเกี่ยวกับ </w:t>
      </w:r>
      <w:r w:rsidRPr="00956DFC">
        <w:rPr>
          <w:rFonts w:ascii="Cordia New" w:hAnsi="Cordia New" w:cs="Cordia New"/>
          <w:b/>
          <w:bCs/>
          <w:sz w:val="26"/>
          <w:szCs w:val="26"/>
          <w:lang w:bidi="th-TH"/>
        </w:rPr>
        <w:t xml:space="preserve">NAV </w:t>
      </w: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มูลค่าหน่วยลงทุนและราคาขายและรับซื้อคืนหน่วยลงทุน</w:t>
      </w:r>
    </w:p>
    <w:p w14:paraId="597A9A6C" w14:textId="7BD69DFE" w:rsidR="00F001CD" w:rsidRPr="00956DFC" w:rsidRDefault="00DA2375" w:rsidP="00B536F9">
      <w:pPr>
        <w:ind w:left="216" w:right="14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ท่านสามารถติดตามมูลค่าหน่วยลงทุนของท่านจากเว็บไซต์ </w:t>
      </w:r>
      <w:r w:rsidRPr="00956DFC">
        <w:rPr>
          <w:rFonts w:ascii="Cordia New" w:hAnsi="Cordia New" w:cs="Cordia New"/>
          <w:sz w:val="26"/>
          <w:szCs w:val="26"/>
        </w:rPr>
        <w:t>www.assetfund.co.th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</w:t>
      </w:r>
    </w:p>
    <w:p w14:paraId="16F4AB5C" w14:textId="77777777" w:rsidR="00DA2375" w:rsidRPr="00956DFC" w:rsidRDefault="00DA2375" w:rsidP="00B536F9">
      <w:pPr>
        <w:pStyle w:val="ListParagraph"/>
        <w:numPr>
          <w:ilvl w:val="0"/>
          <w:numId w:val="9"/>
        </w:numPr>
        <w:spacing w:before="120"/>
        <w:ind w:left="216" w:right="14" w:hanging="216"/>
        <w:contextualSpacing w:val="0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ช่องทางที่ผู้ลงทุนสามารถทราบข้อมูลเพิ่มเติมเกี่ยวกับกองทุนรวมนี้</w:t>
      </w:r>
      <w:r w:rsidRPr="00956DFC">
        <w:rPr>
          <w:rFonts w:ascii="Cordia New" w:hAnsi="Cordia New" w:cs="Cordia New"/>
          <w:b/>
          <w:bCs/>
          <w:sz w:val="26"/>
          <w:szCs w:val="26"/>
          <w:lang w:bidi="th-TH"/>
        </w:rPr>
        <w:cr/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บริษัทหลักทรัพย์จัดการกองทุน แอสเซท พลัส จำกัด</w:t>
      </w:r>
    </w:p>
    <w:p w14:paraId="32F65B8B" w14:textId="77777777" w:rsidR="004D192F" w:rsidRPr="00956DFC" w:rsidRDefault="00DA2375" w:rsidP="00B536F9">
      <w:pPr>
        <w:pStyle w:val="ListParagraph"/>
        <w:ind w:left="216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ชั้น </w:t>
      </w:r>
      <w:r w:rsidRPr="00956DFC">
        <w:rPr>
          <w:rFonts w:ascii="Cordia New" w:hAnsi="Cordia New" w:cs="Cordia New"/>
          <w:sz w:val="26"/>
          <w:szCs w:val="26"/>
          <w:lang w:bidi="th-TH"/>
        </w:rPr>
        <w:t>17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อาคารสาธรซิตี้ทาวเวอร์ เลขที่ </w:t>
      </w:r>
      <w:r w:rsidRPr="00956DFC">
        <w:rPr>
          <w:rFonts w:ascii="Cordia New" w:hAnsi="Cordia New" w:cs="Cordia New"/>
          <w:sz w:val="26"/>
          <w:szCs w:val="26"/>
          <w:lang w:bidi="th-TH"/>
        </w:rPr>
        <w:t>175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ถนนสาทรใต้ แขวงทุ่งมหาเมฆ  เขตสาทร กรุงเทพฯ </w:t>
      </w:r>
      <w:r w:rsidRPr="00956DFC">
        <w:rPr>
          <w:rFonts w:ascii="Cordia New" w:hAnsi="Cordia New" w:cs="Cordia New"/>
          <w:sz w:val="26"/>
          <w:szCs w:val="26"/>
          <w:lang w:bidi="th-TH"/>
        </w:rPr>
        <w:t>10120</w:t>
      </w:r>
    </w:p>
    <w:p w14:paraId="435E94B4" w14:textId="3022AB94" w:rsidR="00DA2375" w:rsidRPr="00956DFC" w:rsidRDefault="004D192F" w:rsidP="00B536F9">
      <w:pPr>
        <w:pStyle w:val="ListParagraph"/>
        <w:ind w:left="216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</w:rPr>
        <w:t>Asset Plus Customer Care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lang w:bidi="th-TH"/>
        </w:rPr>
        <w:t>02-672-1111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โทรสาร </w:t>
      </w: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02-672-1180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เว็บไซต์ </w:t>
      </w:r>
      <w:r w:rsidRPr="00956DFC">
        <w:rPr>
          <w:rFonts w:ascii="Cordia New" w:hAnsi="Cordia New" w:cs="Cordia New"/>
          <w:sz w:val="26"/>
          <w:szCs w:val="26"/>
          <w:lang w:bidi="th-TH"/>
        </w:rPr>
        <w:t>www.assetfund.co.th</w:t>
      </w:r>
      <w:r w:rsidR="00DA2375"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 </w:t>
      </w:r>
    </w:p>
    <w:p w14:paraId="4C1F6D75" w14:textId="6B6B6C5D" w:rsidR="00B255DE" w:rsidRPr="00956DFC" w:rsidRDefault="00DA2375" w:rsidP="00B536F9">
      <w:pPr>
        <w:pStyle w:val="ListParagraph"/>
        <w:ind w:left="216"/>
        <w:contextualSpacing w:val="0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หรือผู้สนับสนุนการขายหรือรับซื้อคืนหน่วยลงทุนที่ บริษัทหลักทรัพย์จัดการกองทุน แอสเซท พลัส จำกัด แต่งตั้ง</w:t>
      </w:r>
    </w:p>
    <w:p w14:paraId="20AA8D06" w14:textId="3BCC06CF" w:rsidR="00E67931" w:rsidRPr="00956DFC" w:rsidRDefault="003051E5" w:rsidP="003051E5">
      <w:pPr>
        <w:rPr>
          <w:rFonts w:ascii="Cordia New" w:hAnsi="Cordia New" w:cs="Cordia New"/>
          <w:color w:val="FF0000"/>
          <w:sz w:val="26"/>
          <w:szCs w:val="26"/>
          <w:lang w:bidi="th-TH"/>
        </w:rPr>
      </w:pPr>
      <w:r w:rsidRPr="00956DFC">
        <w:rPr>
          <w:rFonts w:ascii="Cordia New" w:hAnsi="Cordia New" w:cs="Cordia New"/>
          <w:color w:val="FF0000"/>
          <w:sz w:val="26"/>
          <w:szCs w:val="26"/>
          <w:lang w:bidi="th-TH"/>
        </w:rPr>
        <w:br w:type="page"/>
      </w:r>
    </w:p>
    <w:tbl>
      <w:tblPr>
        <w:tblStyle w:val="TableGrid"/>
        <w:tblW w:w="0" w:type="auto"/>
        <w:tblInd w:w="108" w:type="dxa"/>
        <w:shd w:val="clear" w:color="auto" w:fill="002060"/>
        <w:tblLook w:val="04A0" w:firstRow="1" w:lastRow="0" w:firstColumn="1" w:lastColumn="0" w:noHBand="0" w:noVBand="1"/>
      </w:tblPr>
      <w:tblGrid>
        <w:gridCol w:w="9134"/>
      </w:tblGrid>
      <w:tr w:rsidR="007F41AC" w:rsidRPr="00956DFC" w14:paraId="7C2C13F0" w14:textId="77777777" w:rsidTr="00FD12AA">
        <w:trPr>
          <w:trHeight w:val="60"/>
        </w:trPr>
        <w:tc>
          <w:tcPr>
            <w:tcW w:w="9134" w:type="dxa"/>
            <w:shd w:val="clear" w:color="auto" w:fill="002060"/>
            <w:vAlign w:val="center"/>
          </w:tcPr>
          <w:p w14:paraId="04744948" w14:textId="77777777" w:rsidR="00917253" w:rsidRPr="00956DFC" w:rsidRDefault="00917253" w:rsidP="00DA7165">
            <w:pPr>
              <w:spacing w:before="40" w:after="40" w:line="240" w:lineRule="auto"/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lastRenderedPageBreak/>
              <w:t>เครื่องมือบริหารความเสี่ยงสภาพคล่องของกองทุนรวม</w:t>
            </w:r>
          </w:p>
        </w:tc>
      </w:tr>
    </w:tbl>
    <w:p w14:paraId="74BBC4E2" w14:textId="77777777" w:rsidR="00917253" w:rsidRPr="00956DFC" w:rsidRDefault="00917253" w:rsidP="00F8137F">
      <w:pPr>
        <w:autoSpaceDE w:val="0"/>
        <w:autoSpaceDN w:val="0"/>
        <w:adjustRightInd w:val="0"/>
        <w:spacing w:before="120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กองทุนมีเครื่องมือบริหารความเสี่ยงด้านสภาพคล่องของกองทุนรวม ดังนี้</w:t>
      </w:r>
    </w:p>
    <w:p w14:paraId="627D1779" w14:textId="6E0AED50" w:rsidR="00917253" w:rsidRPr="00F8137F" w:rsidRDefault="00EB091C" w:rsidP="00F8137F">
      <w:pPr>
        <w:spacing w:before="120"/>
        <w:rPr>
          <w:rFonts w:ascii="Cordia New" w:hAnsi="Cordia New" w:cs="Cordia New"/>
          <w:b/>
          <w:bCs/>
          <w:spacing w:val="-6"/>
          <w:sz w:val="26"/>
          <w:szCs w:val="26"/>
        </w:rPr>
      </w:pPr>
      <w:r w:rsidRPr="00956DFC">
        <w:rPr>
          <w:rFonts w:ascii="Cordia New" w:hAnsi="Cordia New" w:cs="Cordia New"/>
          <w:b/>
          <w:bCs/>
          <w:spacing w:val="-6"/>
          <w:sz w:val="26"/>
          <w:szCs w:val="26"/>
          <w:lang w:bidi="th-TH"/>
        </w:rPr>
        <w:t xml:space="preserve">1. </w:t>
      </w:r>
      <w:r w:rsidR="00917253" w:rsidRPr="00F8137F">
        <w:rPr>
          <w:rFonts w:ascii="Cordia New" w:hAnsi="Cordia New" w:cs="Cordia New"/>
          <w:b/>
          <w:bCs/>
          <w:spacing w:val="-6"/>
          <w:sz w:val="26"/>
          <w:szCs w:val="26"/>
          <w:cs/>
          <w:lang w:bidi="th-TH"/>
        </w:rPr>
        <w:t>ค่าธรรมเนียมการซื้อขายหน่วยลงทุนที่สะท้อนต้นทุนในการซื้อขายทรัพย์สินของกองทุนรวม</w:t>
      </w:r>
      <w:r w:rsidR="00917253" w:rsidRPr="00F8137F">
        <w:rPr>
          <w:rFonts w:ascii="Cordia New" w:hAnsi="Cordia New" w:cs="Cordia New"/>
          <w:b/>
          <w:bCs/>
          <w:spacing w:val="-6"/>
          <w:sz w:val="26"/>
          <w:szCs w:val="26"/>
        </w:rPr>
        <w:t xml:space="preserve"> (Anti-dilution Levies - ADLs) </w:t>
      </w:r>
    </w:p>
    <w:p w14:paraId="73FA6315" w14:textId="77777777" w:rsidR="00917253" w:rsidRPr="00956DFC" w:rsidRDefault="00917253" w:rsidP="00F8137F">
      <w:pPr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อัตราสูงสุดไม่เกินร้อยละ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: </w:t>
      </w:r>
      <w:r w:rsidRPr="00956DFC">
        <w:rPr>
          <w:rFonts w:ascii="Cordia New" w:hAnsi="Cordia New" w:cs="Cordia New"/>
          <w:sz w:val="26"/>
          <w:szCs w:val="26"/>
        </w:rPr>
        <w:t>2.00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ของมูลค่าหน่วยลงทุน</w:t>
      </w:r>
    </w:p>
    <w:p w14:paraId="67B80C92" w14:textId="77777777" w:rsidR="00917253" w:rsidRPr="00956DFC" w:rsidRDefault="00917253" w:rsidP="00917253">
      <w:pPr>
        <w:spacing w:before="120"/>
        <w:rPr>
          <w:rFonts w:ascii="Cordia New" w:hAnsi="Cordia New" w:cs="Cordia New"/>
          <w:sz w:val="26"/>
          <w:szCs w:val="26"/>
          <w:u w:val="single"/>
        </w:rPr>
      </w:pPr>
      <w:r w:rsidRPr="00956DFC">
        <w:rPr>
          <w:rFonts w:ascii="Cordia New" w:hAnsi="Cordia New" w:cs="Cordia New"/>
          <w:sz w:val="26"/>
          <w:szCs w:val="26"/>
          <w:u w:val="single"/>
          <w:cs/>
        </w:rPr>
        <w:t>หลักเกณฑ์และเงื่อนไข</w:t>
      </w:r>
    </w:p>
    <w:p w14:paraId="1AC72544" w14:textId="77777777" w:rsidR="00917253" w:rsidRPr="00956DFC" w:rsidRDefault="00917253" w:rsidP="00F8137F">
      <w:pPr>
        <w:numPr>
          <w:ilvl w:val="0"/>
          <w:numId w:val="12"/>
        </w:numPr>
        <w:ind w:left="288" w:hanging="288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บริษัทจัดการจะกำหนดอัตรา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</w:rPr>
        <w:t xml:space="preserve">ADLs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สูงสุดไม่เกินร้อยละ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</w:rPr>
        <w:t>2.00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ของมูลค่าหน่วยลงทุน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64ED6E94" w14:textId="58617B41" w:rsidR="00917253" w:rsidRPr="00F8137F" w:rsidRDefault="00917253" w:rsidP="00AC0B1D">
      <w:pPr>
        <w:numPr>
          <w:ilvl w:val="0"/>
          <w:numId w:val="12"/>
        </w:numPr>
        <w:ind w:left="288" w:hanging="288"/>
        <w:jc w:val="thaiDistribute"/>
        <w:rPr>
          <w:rFonts w:ascii="Cordia New" w:hAnsi="Cordia New" w:cs="Cordia New"/>
          <w:spacing w:val="-4"/>
          <w:sz w:val="26"/>
          <w:szCs w:val="26"/>
        </w:rPr>
      </w:pPr>
      <w:r w:rsidRPr="00A71FE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บริษัทจัดการจะพิจารณาเรียกเก็บ</w:t>
      </w:r>
      <w:r w:rsidRPr="00A71FEF">
        <w:rPr>
          <w:rFonts w:ascii="Cordia New" w:hAnsi="Cordia New" w:cs="Cordia New"/>
          <w:spacing w:val="-4"/>
          <w:sz w:val="26"/>
          <w:szCs w:val="26"/>
          <w:cs/>
        </w:rPr>
        <w:t xml:space="preserve"> </w:t>
      </w:r>
      <w:r w:rsidRPr="00A71FEF">
        <w:rPr>
          <w:rFonts w:ascii="Cordia New" w:hAnsi="Cordia New" w:cs="Cordia New"/>
          <w:spacing w:val="-4"/>
          <w:sz w:val="26"/>
          <w:szCs w:val="26"/>
        </w:rPr>
        <w:t xml:space="preserve">ADLs </w:t>
      </w:r>
      <w:r w:rsidRPr="00A71FE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โดยมีหลักการในการพิจารณาเป็นไปตามนโยบายและแนวทางที่บริษัทจัดการ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กำหนด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โดย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จะอยู่ภายใต้กฎระเบียบ</w:t>
      </w:r>
      <w:r w:rsidRPr="00AC0B1D">
        <w:rPr>
          <w:rFonts w:ascii="Cordia New" w:hAnsi="Cordia New" w:cs="Cordia New"/>
          <w:spacing w:val="-6"/>
          <w:sz w:val="26"/>
          <w:szCs w:val="26"/>
        </w:rPr>
        <w:t xml:space="preserve"> 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และ</w:t>
      </w:r>
      <w:r w:rsidRPr="00AC0B1D">
        <w:rPr>
          <w:rFonts w:ascii="Cordia New" w:hAnsi="Cordia New" w:cs="Cordia New"/>
          <w:spacing w:val="-6"/>
          <w:sz w:val="26"/>
          <w:szCs w:val="26"/>
        </w:rPr>
        <w:t>/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หรือประกาศ</w:t>
      </w:r>
      <w:r w:rsidRPr="00AC0B1D">
        <w:rPr>
          <w:rFonts w:ascii="Cordia New" w:hAnsi="Cordia New" w:cs="Cordia New"/>
          <w:spacing w:val="-6"/>
          <w:sz w:val="26"/>
          <w:szCs w:val="26"/>
        </w:rPr>
        <w:t xml:space="preserve"> 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และ</w:t>
      </w:r>
      <w:r w:rsidRPr="00AC0B1D">
        <w:rPr>
          <w:rFonts w:ascii="Cordia New" w:hAnsi="Cordia New" w:cs="Cordia New"/>
          <w:spacing w:val="-6"/>
          <w:sz w:val="26"/>
          <w:szCs w:val="26"/>
        </w:rPr>
        <w:t>/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หรือแนวทางปฏิบัติของสำนักงาน</w:t>
      </w:r>
      <w:r w:rsidRPr="00AC0B1D">
        <w:rPr>
          <w:rFonts w:ascii="Cordia New" w:hAnsi="Cordia New" w:cs="Cordia New"/>
          <w:spacing w:val="-6"/>
          <w:sz w:val="26"/>
          <w:szCs w:val="26"/>
        </w:rPr>
        <w:t xml:space="preserve"> 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ก</w:t>
      </w:r>
      <w:r w:rsidRPr="00AC0B1D">
        <w:rPr>
          <w:rFonts w:ascii="Cordia New" w:hAnsi="Cordia New" w:cs="Cordia New"/>
          <w:spacing w:val="-6"/>
          <w:sz w:val="26"/>
          <w:szCs w:val="26"/>
        </w:rPr>
        <w:t>.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ล</w:t>
      </w:r>
      <w:r w:rsidRPr="00AC0B1D">
        <w:rPr>
          <w:rFonts w:ascii="Cordia New" w:hAnsi="Cordia New" w:cs="Cordia New"/>
          <w:spacing w:val="-6"/>
          <w:sz w:val="26"/>
          <w:szCs w:val="26"/>
        </w:rPr>
        <w:t>.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ต</w:t>
      </w:r>
      <w:r w:rsidRPr="00AC0B1D">
        <w:rPr>
          <w:rFonts w:ascii="Cordia New" w:hAnsi="Cordia New" w:cs="Cordia New"/>
          <w:spacing w:val="-6"/>
          <w:sz w:val="26"/>
          <w:szCs w:val="26"/>
        </w:rPr>
        <w:t xml:space="preserve">. 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และ</w:t>
      </w:r>
      <w:r w:rsidRPr="00AC0B1D">
        <w:rPr>
          <w:rFonts w:ascii="Cordia New" w:hAnsi="Cordia New" w:cs="Cordia New"/>
          <w:spacing w:val="-6"/>
          <w:sz w:val="26"/>
          <w:szCs w:val="26"/>
        </w:rPr>
        <w:t>/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หรือสมาคมบริษัทจัดการลงทุน</w:t>
      </w:r>
      <w:r w:rsidRPr="00AC0B1D">
        <w:rPr>
          <w:rFonts w:ascii="Cordia New" w:hAnsi="Cordia New" w:cs="Cordia New"/>
          <w:spacing w:val="-6"/>
          <w:sz w:val="26"/>
          <w:szCs w:val="26"/>
        </w:rPr>
        <w:t xml:space="preserve"> 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และ</w:t>
      </w:r>
      <w:r w:rsidRPr="00AC0B1D">
        <w:rPr>
          <w:rFonts w:ascii="Cordia New" w:hAnsi="Cordia New" w:cs="Cordia New"/>
          <w:spacing w:val="-6"/>
          <w:sz w:val="26"/>
          <w:szCs w:val="26"/>
        </w:rPr>
        <w:t>/</w:t>
      </w:r>
      <w:r w:rsidRPr="00AC0B1D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หรือ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หน่วยงานที่มีอำนาจอื่น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ทั้งนี้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การกำหนด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ADLs Factor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จะคำนึงถึงปัจจัยต่างๆ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ที่เกี่ยวข้อง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ได้แก่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ต้นทุนและค่าใช้จ่ายจากการซื้อหรือขายทรัพย์สินของกองทุนรวม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(transaction costs)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ที่เปลี่ยนแปลงไปจากการซื้อขายทรัพย์สิน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ความผันผวนในตลาดซื้อขายทรัพย์สิน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สภาพคล่องของตลาดทรัพย์สินที่ลดลงจากภาวะปกติ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ต้นทุนและค่าใช่จ่ายในการรักษาสัดส่วนการลงทุน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ต้นทุนและค่าใช้จ่ายการทำธุรกรรม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REPO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เพื่อเสริมสภาพคล่องรองรับธุรกรรมขนาดใหญ่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(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ถ้ามี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)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หรือปัจจัยอื่นๆ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ที่นอกเหนือการควบคุมและคาดการณ์</w:t>
      </w:r>
      <w:r w:rsidR="00AC0B1D">
        <w:rPr>
          <w:rFonts w:ascii="Cordia New" w:hAnsi="Cordia New" w:cs="Cordia New"/>
          <w:spacing w:val="-4"/>
          <w:sz w:val="26"/>
          <w:szCs w:val="26"/>
          <w:cs/>
          <w:lang w:bidi="th-TH"/>
        </w:rPr>
        <w:br/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ของบริษัทจัดการ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โดยบริษัทจัดการอาจพิจารณาใช้ข้อมูลประมาณการภายใต้ข้อเท็จจริงที่มีอยู่</w:t>
      </w:r>
      <w:r w:rsidR="00E57F51">
        <w:rPr>
          <w:rFonts w:ascii="Cordia New" w:hAnsi="Cordia New" w:cs="Cordia New" w:hint="cs"/>
          <w:spacing w:val="-4"/>
          <w:sz w:val="26"/>
          <w:szCs w:val="26"/>
          <w:cs/>
          <w:lang w:bidi="th-TH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และ</w:t>
      </w:r>
      <w:r w:rsidR="00E57F51">
        <w:rPr>
          <w:rFonts w:ascii="Cordia New" w:hAnsi="Cordia New" w:cs="Cordia New" w:hint="cs"/>
          <w:spacing w:val="-4"/>
          <w:sz w:val="26"/>
          <w:szCs w:val="26"/>
          <w:cs/>
          <w:lang w:bidi="th-TH"/>
        </w:rPr>
        <w:t>/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หรือสมมติฐาน</w:t>
      </w:r>
      <w:r w:rsidR="00AC0B1D">
        <w:rPr>
          <w:rFonts w:ascii="Cordia New" w:hAnsi="Cordia New" w:cs="Cordia New" w:hint="cs"/>
          <w:spacing w:val="-4"/>
          <w:sz w:val="26"/>
          <w:szCs w:val="26"/>
          <w:cs/>
          <w:lang w:bidi="th-TH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และ</w:t>
      </w:r>
      <w:r w:rsidR="00E57F51">
        <w:rPr>
          <w:rFonts w:ascii="Cordia New" w:hAnsi="Cordia New" w:cs="Cordia New" w:hint="cs"/>
          <w:spacing w:val="-4"/>
          <w:sz w:val="26"/>
          <w:szCs w:val="26"/>
          <w:cs/>
          <w:lang w:bidi="th-TH"/>
        </w:rPr>
        <w:t>/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หรือการประเมินจากปัจจัยที่เกี่ยวข้องเท่าที่สามารถทำได้เพื่อให้สามารถดำเนินการได้ภายในเวลาและเงื่อนไข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ณ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ขณะนั้นๆ</w:t>
      </w:r>
      <w:r w:rsidRPr="00F8137F">
        <w:rPr>
          <w:rFonts w:ascii="Cordia New" w:hAnsi="Cordia New" w:cs="Cordia New"/>
          <w:spacing w:val="-4"/>
          <w:sz w:val="26"/>
          <w:szCs w:val="26"/>
        </w:rPr>
        <w:t xml:space="preserve"> </w:t>
      </w:r>
    </w:p>
    <w:p w14:paraId="03B80B8C" w14:textId="2EC24C5F" w:rsidR="00917253" w:rsidRPr="00956DFC" w:rsidRDefault="00917253" w:rsidP="00F8137F">
      <w:pPr>
        <w:numPr>
          <w:ilvl w:val="0"/>
          <w:numId w:val="12"/>
        </w:numPr>
        <w:ind w:left="288" w:hanging="288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การกำหนด</w:t>
      </w:r>
      <w:r w:rsidRPr="00956DFC">
        <w:rPr>
          <w:rFonts w:ascii="Cordia New" w:hAnsi="Cordia New" w:cs="Cordia New"/>
          <w:spacing w:val="-4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4"/>
          <w:sz w:val="26"/>
          <w:szCs w:val="26"/>
        </w:rPr>
        <w:t xml:space="preserve">ADLs Threshold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มีหลักการในการพิจารณาเป็นไปตามนโยบายและแนวทางที่บริษัทจัดการกำหนด</w:t>
      </w:r>
      <w:r w:rsidRPr="00956DFC">
        <w:rPr>
          <w:rFonts w:ascii="Cordia New" w:hAnsi="Cordia New" w:cs="Cordia New"/>
          <w:spacing w:val="-4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โดยบริษัทจัดการ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จะคำนึงถึงปัจจัยที่เกี่ยวข้องกับสภาพคล่องของกองทุน</w:t>
      </w:r>
      <w:r w:rsidRPr="00956DFC">
        <w:rPr>
          <w:rFonts w:ascii="Cordia New" w:hAnsi="Cordia New" w:cs="Cordia New"/>
          <w:spacing w:val="-6"/>
          <w:sz w:val="26"/>
          <w:szCs w:val="26"/>
        </w:rPr>
        <w:t xml:space="preserve"> 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ได้แก่ พอร์ตการลงทุน นโยบายการลงทุน สภาวะตลาดของทรัพย์สินที่ลงทุน สภาพคล่องของทรัพย์สินที่กองทุนถือครอง หรือปัจจัยอื่นๆ ที่อาจเกิดขึ้นในอนาคตหรือนอกเหนือการควบคุมของบริษัทจัดการที่มี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ผลกระทบ</w:t>
      </w:r>
      <w:r w:rsidRPr="00AC0B1D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ต่อสภาพคล่องของทรัพย์สินที่กองทุนลงทุน โดยบริษัทจัดการอาจพิจารณาใช้ข้อมูลประมาณการภายใต้ข้อเท็จจริงที่มีอยู่</w:t>
      </w:r>
      <w:r w:rsidRPr="00AC0B1D">
        <w:rPr>
          <w:rFonts w:ascii="Cordia New" w:hAnsi="Cordia New" w:cs="Cordia New"/>
          <w:spacing w:val="-4"/>
          <w:sz w:val="26"/>
          <w:szCs w:val="26"/>
          <w:cs/>
        </w:rPr>
        <w:t xml:space="preserve"> </w:t>
      </w:r>
      <w:r w:rsidRPr="00AC0B1D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และ</w:t>
      </w:r>
      <w:r w:rsidRPr="00AC0B1D">
        <w:rPr>
          <w:rFonts w:ascii="Cordia New" w:hAnsi="Cordia New" w:cs="Cordia New"/>
          <w:spacing w:val="-4"/>
          <w:sz w:val="26"/>
          <w:szCs w:val="26"/>
          <w:cs/>
        </w:rPr>
        <w:t>/</w:t>
      </w:r>
      <w:r w:rsidRPr="00AC0B1D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หรือ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สมมติฐาน</w:t>
      </w:r>
      <w:r w:rsidRPr="00956DFC">
        <w:rPr>
          <w:rFonts w:ascii="Cordia New" w:hAnsi="Cordia New" w:cs="Cordia New"/>
          <w:spacing w:val="-6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และ</w:t>
      </w:r>
      <w:r w:rsidRPr="00956DFC">
        <w:rPr>
          <w:rFonts w:ascii="Cordia New" w:hAnsi="Cordia New" w:cs="Cordia New"/>
          <w:spacing w:val="-6"/>
          <w:sz w:val="26"/>
          <w:szCs w:val="26"/>
          <w:cs/>
        </w:rPr>
        <w:t>/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หรือการประเมินจากปัจจัยที่เกี่ยวข้องเท่าที่สามารถทำได้เพื่อให้สามารถ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ดำเนินการได้ภายในเวลาและเงื่อนไข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="00AC0B1D">
        <w:rPr>
          <w:rFonts w:ascii="Cordia New" w:hAnsi="Cordia New" w:cs="Cordia New"/>
          <w:sz w:val="26"/>
          <w:szCs w:val="26"/>
          <w:cs/>
          <w:lang w:bidi="th-TH"/>
        </w:rPr>
        <w:br/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ณ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ขณะนั้นๆ</w:t>
      </w:r>
    </w:p>
    <w:p w14:paraId="0A503207" w14:textId="27CC797E" w:rsidR="00917253" w:rsidRPr="00956DFC" w:rsidRDefault="00917253" w:rsidP="00AC0B1D">
      <w:pPr>
        <w:numPr>
          <w:ilvl w:val="0"/>
          <w:numId w:val="12"/>
        </w:numPr>
        <w:ind w:left="288" w:hanging="288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ณ</w:t>
      </w:r>
      <w:r w:rsidRPr="00956DFC">
        <w:rPr>
          <w:rFonts w:ascii="Cordia New" w:hAnsi="Cordia New" w:cs="Cordia New"/>
          <w:spacing w:val="-4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ขณะใดขณะหนึ่ง</w:t>
      </w:r>
      <w:r w:rsidRPr="00956DFC">
        <w:rPr>
          <w:rFonts w:ascii="Cordia New" w:hAnsi="Cordia New" w:cs="Cordia New"/>
          <w:spacing w:val="-4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บริษัทจัดการจะไม่ใช้</w:t>
      </w:r>
      <w:r w:rsidRPr="00956DFC">
        <w:rPr>
          <w:rFonts w:ascii="Cordia New" w:hAnsi="Cordia New" w:cs="Cordia New"/>
          <w:spacing w:val="-4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4"/>
          <w:sz w:val="26"/>
          <w:szCs w:val="26"/>
        </w:rPr>
        <w:t xml:space="preserve">ADLs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พร้อมกับ</w:t>
      </w:r>
      <w:r w:rsidRPr="00956DFC">
        <w:rPr>
          <w:rFonts w:ascii="Cordia New" w:hAnsi="Cordia New" w:cs="Cordia New"/>
          <w:spacing w:val="-4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4"/>
          <w:sz w:val="26"/>
          <w:szCs w:val="26"/>
        </w:rPr>
        <w:t xml:space="preserve">Swing Pricing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แต่สามารถใช้ร่วมกับเครื่องมือในการบริหารความ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เสี่ยงสภาพคล่องอื่นได้</w:t>
      </w:r>
    </w:p>
    <w:p w14:paraId="419BEDD7" w14:textId="77777777" w:rsidR="00917253" w:rsidRPr="00956DFC" w:rsidRDefault="00917253" w:rsidP="007354FD">
      <w:pPr>
        <w:ind w:left="360" w:hanging="360"/>
        <w:rPr>
          <w:rFonts w:ascii="Cordia New" w:hAnsi="Cordia New" w:cs="Cordia New"/>
          <w:sz w:val="26"/>
          <w:szCs w:val="26"/>
          <w:u w:val="single"/>
        </w:rPr>
      </w:pPr>
      <w:r w:rsidRPr="00956DFC">
        <w:rPr>
          <w:rFonts w:ascii="Cordia New" w:hAnsi="Cordia New" w:cs="Cordia New"/>
          <w:sz w:val="26"/>
          <w:szCs w:val="26"/>
          <w:u w:val="single"/>
          <w:cs/>
        </w:rPr>
        <w:t>ข้อสงวนสิทธิ</w:t>
      </w:r>
    </w:p>
    <w:p w14:paraId="16002CE5" w14:textId="4BCD18E8" w:rsidR="00917253" w:rsidRPr="00956DFC" w:rsidRDefault="00917253" w:rsidP="00F8137F">
      <w:pPr>
        <w:numPr>
          <w:ilvl w:val="0"/>
          <w:numId w:val="13"/>
        </w:numPr>
        <w:ind w:left="288" w:hanging="288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บริษัทจัดการขอสงวนสิทธิที่จะนำข้อมูลของหน่วยลงทุนทุกชนิดมาใช้ในการพิจารณา</w:t>
      </w:r>
      <w:r w:rsidR="00E57F51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และ</w:t>
      </w:r>
      <w:r w:rsidR="00E57F51">
        <w:rPr>
          <w:rFonts w:ascii="Cordia New" w:hAnsi="Cordia New" w:cs="Cordia New" w:hint="cs"/>
          <w:sz w:val="26"/>
          <w:szCs w:val="26"/>
          <w:cs/>
          <w:lang w:bidi="th-TH"/>
        </w:rPr>
        <w:t>/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หรือตัดสินใจเรื่องต่างๆ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ที่เกี่ยวข้องกับการใช้เครื่องมือ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</w:rPr>
        <w:t xml:space="preserve">ADLs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ในวันทำการนั้น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1FC7143A" w14:textId="6501A461" w:rsidR="00917253" w:rsidRPr="00956DFC" w:rsidRDefault="00917253" w:rsidP="00F8137F">
      <w:pPr>
        <w:numPr>
          <w:ilvl w:val="0"/>
          <w:numId w:val="13"/>
        </w:numPr>
        <w:ind w:left="288" w:hanging="288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บริษัทจัดการขอสงวนสิทธิที่จะนำค่าซื้อหน่วยลงทุนที่ชำระเงินด้วยเช็ค</w:t>
      </w:r>
      <w:r w:rsidRPr="00956DFC">
        <w:rPr>
          <w:rFonts w:ascii="Cordia New" w:hAnsi="Cordia New" w:cs="Cordia New"/>
          <w:spacing w:val="-6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รวมเข้าเป็นยอดซื้อหน่วยลงทุนในวันทำการที่มีการใช้เครื่องมือ</w:t>
      </w:r>
      <w:r w:rsidRPr="00956DFC">
        <w:rPr>
          <w:rFonts w:ascii="Cordia New" w:hAnsi="Cordia New" w:cs="Cordia New"/>
          <w:spacing w:val="-6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6"/>
          <w:sz w:val="26"/>
          <w:szCs w:val="26"/>
        </w:rPr>
        <w:t xml:space="preserve">ADLs 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และบริษัทจัดการจะนำยอดซื้อหน่วยลงทุนดังกล่าวไปใช้ในการพิจารณา</w:t>
      </w:r>
      <w:r w:rsidR="00E57F51">
        <w:rPr>
          <w:rFonts w:ascii="Cordia New" w:hAnsi="Cordia New" w:cs="Cordia New" w:hint="cs"/>
          <w:spacing w:val="-6"/>
          <w:sz w:val="26"/>
          <w:szCs w:val="26"/>
          <w:cs/>
          <w:lang w:bidi="th-TH"/>
        </w:rPr>
        <w:t xml:space="preserve"> 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และ</w:t>
      </w:r>
      <w:r w:rsidR="00E57F51">
        <w:rPr>
          <w:rFonts w:ascii="Cordia New" w:hAnsi="Cordia New" w:cs="Cordia New" w:hint="cs"/>
          <w:spacing w:val="-6"/>
          <w:sz w:val="26"/>
          <w:szCs w:val="26"/>
          <w:cs/>
          <w:lang w:bidi="th-TH"/>
        </w:rPr>
        <w:t>/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หรือตัดสินใจเรื่องต่างๆ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ที่</w:t>
      </w:r>
      <w:r w:rsidRPr="00956DFC">
        <w:rPr>
          <w:rFonts w:ascii="Cordia New" w:hAnsi="Cordia New" w:cs="Cordia New"/>
          <w:spacing w:val="-8"/>
          <w:sz w:val="26"/>
          <w:szCs w:val="26"/>
          <w:cs/>
          <w:lang w:bidi="th-TH"/>
        </w:rPr>
        <w:t>เกี่ยวข้องกับการใช้เครื่องมือ</w:t>
      </w:r>
      <w:r w:rsidRPr="00956DFC">
        <w:rPr>
          <w:rFonts w:ascii="Cordia New" w:hAnsi="Cordia New" w:cs="Cordia New"/>
          <w:spacing w:val="-8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8"/>
          <w:sz w:val="26"/>
          <w:szCs w:val="26"/>
        </w:rPr>
        <w:t xml:space="preserve">ADLs </w:t>
      </w:r>
      <w:r w:rsidRPr="00956DFC">
        <w:rPr>
          <w:rFonts w:ascii="Cordia New" w:hAnsi="Cordia New" w:cs="Cordia New"/>
          <w:spacing w:val="-8"/>
          <w:sz w:val="26"/>
          <w:szCs w:val="26"/>
          <w:cs/>
          <w:lang w:bidi="th-TH"/>
        </w:rPr>
        <w:t>ในวันทำการนั้น</w:t>
      </w:r>
      <w:r w:rsidRPr="00956DFC">
        <w:rPr>
          <w:rFonts w:ascii="Cordia New" w:hAnsi="Cordia New" w:cs="Cordia New"/>
          <w:spacing w:val="-8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8"/>
          <w:sz w:val="26"/>
          <w:szCs w:val="26"/>
          <w:cs/>
          <w:lang w:bidi="th-TH"/>
        </w:rPr>
        <w:t>ทั้งนี้</w:t>
      </w:r>
      <w:r w:rsidRPr="00956DFC">
        <w:rPr>
          <w:rFonts w:ascii="Cordia New" w:hAnsi="Cordia New" w:cs="Cordia New"/>
          <w:spacing w:val="-8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8"/>
          <w:sz w:val="26"/>
          <w:szCs w:val="26"/>
          <w:cs/>
          <w:lang w:bidi="th-TH"/>
        </w:rPr>
        <w:t>บริษัทจัดการขอสงวนสิทธิที่จะไม่เปลี่ยนแปลงการดำเนินการ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ใดๆ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ที่ได้ดำเนินการหรือตัดสินใจไปแล้วที่เกี่ยวข้องกับการใช้เครื่องมือ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</w:rPr>
        <w:t xml:space="preserve">ADLs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ในวันทำการนั้น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แม้หากภายหลังปรากฏว่าเช็คค่าซื้อหน่วยลงทุนทั้งหมดหรือบางส่วนของวันทำการนั้นไม่สามารถเรียกเก็บเงินได้และรายการซื้อหน่วยลงทุนที่ชำระด้วยเช็คที่เรียกเก็บไม่ได้นั้น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ไม่ได้รับการจัดสรรหน่วยลงทุน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335FB00A" w14:textId="77777777" w:rsidR="00917253" w:rsidRPr="00956DFC" w:rsidRDefault="00917253" w:rsidP="00F8137F">
      <w:pPr>
        <w:numPr>
          <w:ilvl w:val="0"/>
          <w:numId w:val="13"/>
        </w:numPr>
        <w:ind w:left="288" w:hanging="288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บริษัทจัดการขอสงวนสิทธิที่จะเรียกเก็บ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</w:rPr>
        <w:t xml:space="preserve">Anti-dilution Levies – ADLs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จากผู้ที่ทำรายการซื้อหน่วยลงทุนและสับเปลี่ยนหน่วยลงทุนเข้า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หรือขายคืนหน่วยลงทุนและสับเปลี่ยนหน่วยลงทุนออก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เพียงฝั่งใดฝั่งหนึ่งที่เกิน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</w:rPr>
        <w:t xml:space="preserve">ADLs Threshold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ที่</w:t>
      </w:r>
      <w:r w:rsidRPr="00956DFC">
        <w:rPr>
          <w:rFonts w:ascii="Cordia New" w:hAnsi="Cordia New" w:cs="Cordia New"/>
          <w:spacing w:val="-2"/>
          <w:sz w:val="26"/>
          <w:szCs w:val="26"/>
          <w:cs/>
          <w:lang w:bidi="th-TH"/>
        </w:rPr>
        <w:t>บริษัทจัดการกำหนดไว้</w:t>
      </w:r>
      <w:r w:rsidRPr="00956DFC">
        <w:rPr>
          <w:rFonts w:ascii="Cordia New" w:hAnsi="Cordia New" w:cs="Cordia New"/>
          <w:spacing w:val="-2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2"/>
          <w:sz w:val="26"/>
          <w:szCs w:val="26"/>
          <w:cs/>
          <w:lang w:bidi="th-TH"/>
        </w:rPr>
        <w:t>รวมถึงบริษัทจัดการขอสงวนสิทธิที่จะพิจารณากำหนดอัตราการเรียกเก็บ</w:t>
      </w:r>
      <w:r w:rsidRPr="00956DFC">
        <w:rPr>
          <w:rFonts w:ascii="Cordia New" w:hAnsi="Cordia New" w:cs="Cordia New"/>
          <w:spacing w:val="-2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2"/>
          <w:sz w:val="26"/>
          <w:szCs w:val="26"/>
        </w:rPr>
        <w:t xml:space="preserve">ADLs </w:t>
      </w:r>
      <w:r w:rsidRPr="00956DFC">
        <w:rPr>
          <w:rFonts w:ascii="Cordia New" w:hAnsi="Cordia New" w:cs="Cordia New"/>
          <w:spacing w:val="-2"/>
          <w:sz w:val="26"/>
          <w:szCs w:val="26"/>
          <w:cs/>
          <w:lang w:bidi="th-TH"/>
        </w:rPr>
        <w:t>ที่แตกต่างกันได้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และขอสงวนสิทธิที่จะมีข้อกำหนดเพิ่มเติมใน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การเรียกเก็บเฉพาะรายที่ทำรายการซื้อหน่วยลงทุนและสับเปลี่ยนหน่วยลงทุนเข้า</w:t>
      </w:r>
      <w:r w:rsidRPr="00956DFC">
        <w:rPr>
          <w:rFonts w:ascii="Cordia New" w:hAnsi="Cordia New" w:cs="Cordia New"/>
          <w:spacing w:val="-4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หรือขายคืนหน่วยลงทุนและสับเปลี่ยนหน่วยลงทุนออก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ในปริมาณมากตามแนวทางที่บริษัทจัดการจะกำหนดได้</w:t>
      </w:r>
    </w:p>
    <w:p w14:paraId="78F14798" w14:textId="040F4861" w:rsidR="00917253" w:rsidRPr="00956DFC" w:rsidRDefault="00917253" w:rsidP="00015E0E">
      <w:pPr>
        <w:numPr>
          <w:ilvl w:val="0"/>
          <w:numId w:val="13"/>
        </w:numPr>
        <w:ind w:left="288" w:hanging="288"/>
        <w:jc w:val="thaiDistribute"/>
        <w:rPr>
          <w:rFonts w:ascii="Cordia New" w:hAnsi="Cordia New" w:cs="Cordia New"/>
          <w:sz w:val="26"/>
          <w:szCs w:val="26"/>
        </w:rPr>
      </w:pPr>
      <w:r w:rsidRPr="00AC0B1D">
        <w:rPr>
          <w:rFonts w:ascii="Cordia New" w:hAnsi="Cordia New" w:cs="Cordia New"/>
          <w:spacing w:val="6"/>
          <w:sz w:val="26"/>
          <w:szCs w:val="26"/>
          <w:cs/>
          <w:lang w:bidi="th-TH"/>
        </w:rPr>
        <w:t>บริษัทจัดการขอสงวนสิทธิที่จะปรับเพิ่มหรือลดอัตรา</w:t>
      </w:r>
      <w:r w:rsidRPr="00AC0B1D">
        <w:rPr>
          <w:rFonts w:ascii="Cordia New" w:hAnsi="Cordia New" w:cs="Cordia New"/>
          <w:spacing w:val="6"/>
          <w:sz w:val="26"/>
          <w:szCs w:val="26"/>
          <w:cs/>
        </w:rPr>
        <w:t xml:space="preserve"> </w:t>
      </w:r>
      <w:r w:rsidRPr="00AC0B1D">
        <w:rPr>
          <w:rFonts w:ascii="Cordia New" w:hAnsi="Cordia New" w:cs="Cordia New"/>
          <w:spacing w:val="6"/>
          <w:sz w:val="26"/>
          <w:szCs w:val="26"/>
        </w:rPr>
        <w:t xml:space="preserve">ADLs </w:t>
      </w:r>
      <w:r w:rsidRPr="00AC0B1D">
        <w:rPr>
          <w:rFonts w:ascii="Cordia New" w:hAnsi="Cordia New" w:cs="Cordia New"/>
          <w:spacing w:val="6"/>
          <w:sz w:val="26"/>
          <w:szCs w:val="26"/>
          <w:cs/>
          <w:lang w:bidi="th-TH"/>
        </w:rPr>
        <w:t>ที่เรียกเก็บ</w:t>
      </w:r>
      <w:r w:rsidRPr="00AC0B1D">
        <w:rPr>
          <w:rFonts w:ascii="Cordia New" w:hAnsi="Cordia New" w:cs="Cordia New"/>
          <w:spacing w:val="6"/>
          <w:sz w:val="26"/>
          <w:szCs w:val="26"/>
          <w:cs/>
        </w:rPr>
        <w:t xml:space="preserve"> </w:t>
      </w:r>
      <w:r w:rsidRPr="00AC0B1D">
        <w:rPr>
          <w:rFonts w:ascii="Cordia New" w:hAnsi="Cordia New" w:cs="Cordia New"/>
          <w:spacing w:val="6"/>
          <w:sz w:val="26"/>
          <w:szCs w:val="26"/>
          <w:cs/>
          <w:lang w:bidi="th-TH"/>
        </w:rPr>
        <w:t>ซึ่งจะปรับเพิ่มไม่เกินอัตราสูงสุดที่ระบุไว้ใโครงการ</w:t>
      </w:r>
      <w:r w:rsidRPr="00AC0B1D">
        <w:rPr>
          <w:rFonts w:ascii="Cordia New" w:hAnsi="Cordia New" w:cs="Cordia New"/>
          <w:spacing w:val="6"/>
          <w:sz w:val="26"/>
          <w:szCs w:val="26"/>
          <w:cs/>
        </w:rPr>
        <w:t xml:space="preserve"> </w:t>
      </w:r>
      <w:r w:rsidRPr="00015E0E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โดยบริษัทจัดการจะเปิดเผยทางเว็บไซ</w:t>
      </w:r>
      <w:r w:rsidR="00E57F51" w:rsidRPr="00015E0E">
        <w:rPr>
          <w:rFonts w:ascii="Cordia New" w:hAnsi="Cordia New" w:cs="Cordia New" w:hint="cs"/>
          <w:spacing w:val="-6"/>
          <w:sz w:val="26"/>
          <w:szCs w:val="26"/>
          <w:cs/>
          <w:lang w:bidi="th-TH"/>
        </w:rPr>
        <w:t>ต์</w:t>
      </w:r>
      <w:r w:rsidRPr="00015E0E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ของบริษัทจัดการและ</w:t>
      </w:r>
      <w:r w:rsidRPr="00015E0E">
        <w:rPr>
          <w:rFonts w:ascii="Cordia New" w:hAnsi="Cordia New" w:cs="Cordia New"/>
          <w:spacing w:val="-6"/>
          <w:sz w:val="26"/>
          <w:szCs w:val="26"/>
          <w:cs/>
        </w:rPr>
        <w:t>/</w:t>
      </w:r>
      <w:r w:rsidRPr="00015E0E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หรือในหนังสือชี้ชวนส่วนข้อมูลกองทุนรวม</w:t>
      </w:r>
      <w:r w:rsidR="00015E0E" w:rsidRPr="00015E0E">
        <w:rPr>
          <w:rFonts w:ascii="Cordia New" w:hAnsi="Cordia New" w:cs="Cordia New" w:hint="cs"/>
          <w:spacing w:val="-6"/>
          <w:sz w:val="26"/>
          <w:szCs w:val="26"/>
          <w:cs/>
          <w:lang w:bidi="th-TH"/>
        </w:rPr>
        <w:t xml:space="preserve"> </w:t>
      </w:r>
      <w:r w:rsidRPr="00015E0E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และ</w:t>
      </w:r>
      <w:r w:rsidRPr="00015E0E">
        <w:rPr>
          <w:rFonts w:ascii="Cordia New" w:hAnsi="Cordia New" w:cs="Cordia New"/>
          <w:spacing w:val="-6"/>
          <w:sz w:val="26"/>
          <w:szCs w:val="26"/>
          <w:cs/>
        </w:rPr>
        <w:t>/</w:t>
      </w:r>
      <w:r w:rsidRPr="00015E0E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หรือผ่านทางช่องทางอื่น</w:t>
      </w:r>
      <w:r w:rsidR="00015E0E">
        <w:rPr>
          <w:rFonts w:ascii="Cordia New" w:hAnsi="Cordia New" w:cs="Cordia New"/>
          <w:spacing w:val="-6"/>
          <w:sz w:val="26"/>
          <w:szCs w:val="26"/>
          <w:cs/>
          <w:lang w:bidi="th-TH"/>
        </w:rPr>
        <w:br/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ที่บริษัทจัดการกำหนด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5B549BDC" w14:textId="77777777" w:rsidR="00917253" w:rsidRPr="00956DFC" w:rsidRDefault="00917253" w:rsidP="00DA7165">
      <w:pPr>
        <w:ind w:left="360" w:hanging="360"/>
        <w:rPr>
          <w:rFonts w:ascii="Cordia New" w:hAnsi="Cordia New" w:cs="Cordia New"/>
          <w:sz w:val="26"/>
          <w:szCs w:val="26"/>
          <w:u w:val="single"/>
        </w:rPr>
      </w:pPr>
      <w:r w:rsidRPr="00956DFC">
        <w:rPr>
          <w:rFonts w:ascii="Cordia New" w:hAnsi="Cordia New" w:cs="Cordia New"/>
          <w:sz w:val="26"/>
          <w:szCs w:val="26"/>
          <w:u w:val="single"/>
          <w:cs/>
        </w:rPr>
        <w:lastRenderedPageBreak/>
        <w:t>การพิจารณาใช้เครื่องมือ</w:t>
      </w:r>
    </w:p>
    <w:p w14:paraId="57EC3AAF" w14:textId="77777777" w:rsidR="00917253" w:rsidRPr="00956DFC" w:rsidRDefault="00917253" w:rsidP="00DA7165">
      <w:pPr>
        <w:numPr>
          <w:ilvl w:val="0"/>
          <w:numId w:val="14"/>
        </w:numPr>
        <w:ind w:left="288" w:hanging="288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การเรียกเก็บ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</w:rPr>
        <w:t xml:space="preserve">ADLs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ที่แตกต่างกันในแต่ละวันทำการที่มีการใช้เครื่องมือนี้</w:t>
      </w:r>
    </w:p>
    <w:p w14:paraId="1C943DC4" w14:textId="5A65E433" w:rsidR="00917253" w:rsidRPr="00956DFC" w:rsidRDefault="00917253" w:rsidP="00DA7165">
      <w:pPr>
        <w:numPr>
          <w:ilvl w:val="0"/>
          <w:numId w:val="14"/>
        </w:numPr>
        <w:ind w:left="288" w:hanging="288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อาจพิจารณาเรียกเก็บ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</w:rPr>
        <w:t xml:space="preserve">ADLs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โดยจะเป็นการใช้เฉพาะวันทำการซื้อขายใดที่สัดส่วนของมูลค่าซื้อขาย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หน่วยลงทุนสุทธิของกองทุน</w:t>
      </w:r>
      <w:r w:rsidRPr="00956DFC">
        <w:rPr>
          <w:rFonts w:ascii="Cordia New" w:hAnsi="Cordia New" w:cs="Cordia New"/>
          <w:spacing w:val="-6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เทียบกับมูลค่าทรัพย์สินสุทธิทั้งหมดของกองทุน</w:t>
      </w:r>
      <w:r w:rsidRPr="00956DFC">
        <w:rPr>
          <w:rFonts w:ascii="Cordia New" w:hAnsi="Cordia New" w:cs="Cordia New"/>
          <w:spacing w:val="-6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มีค่าเกินกว่า</w:t>
      </w:r>
      <w:r w:rsidRPr="00956DFC">
        <w:rPr>
          <w:rFonts w:ascii="Cordia New" w:hAnsi="Cordia New" w:cs="Cordia New"/>
          <w:spacing w:val="-6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6"/>
          <w:sz w:val="26"/>
          <w:szCs w:val="26"/>
        </w:rPr>
        <w:t xml:space="preserve">ADLs Threshold 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ที่บริษัทจัดการ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กำหนด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โดยที่มูลค่าซื้อขายหน่วยลงทุนสุทธิของกองทุน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คำนวณจากมูลค่าการซื้อหน่วยลงทุน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(</w:t>
      </w:r>
      <w:r w:rsidRPr="00956DFC">
        <w:rPr>
          <w:rFonts w:ascii="Cordia New" w:hAnsi="Cordia New" w:cs="Cordia New"/>
          <w:sz w:val="26"/>
          <w:szCs w:val="26"/>
        </w:rPr>
        <w:t xml:space="preserve">subscription)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บวก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มูลค่าการสับเปลี่ยนหน่วยลงทุนเข้า</w:t>
      </w:r>
      <w:r w:rsidRPr="00956DFC">
        <w:rPr>
          <w:rFonts w:ascii="Cordia New" w:hAnsi="Cordia New" w:cs="Cordia New"/>
          <w:spacing w:val="-4"/>
          <w:sz w:val="26"/>
          <w:szCs w:val="26"/>
          <w:cs/>
        </w:rPr>
        <w:t xml:space="preserve"> (</w:t>
      </w:r>
      <w:r w:rsidRPr="00956DFC">
        <w:rPr>
          <w:rFonts w:ascii="Cordia New" w:hAnsi="Cordia New" w:cs="Cordia New"/>
          <w:spacing w:val="-4"/>
          <w:sz w:val="26"/>
          <w:szCs w:val="26"/>
        </w:rPr>
        <w:t xml:space="preserve">switch in)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หักด้วยมูลค่าการขายคืนหน่วยลงทุน</w:t>
      </w:r>
      <w:r w:rsidRPr="00956DFC">
        <w:rPr>
          <w:rFonts w:ascii="Cordia New" w:hAnsi="Cordia New" w:cs="Cordia New"/>
          <w:spacing w:val="-4"/>
          <w:sz w:val="26"/>
          <w:szCs w:val="26"/>
          <w:cs/>
        </w:rPr>
        <w:t xml:space="preserve"> (</w:t>
      </w:r>
      <w:r w:rsidRPr="00956DFC">
        <w:rPr>
          <w:rFonts w:ascii="Cordia New" w:hAnsi="Cordia New" w:cs="Cordia New"/>
          <w:spacing w:val="-4"/>
          <w:sz w:val="26"/>
          <w:szCs w:val="26"/>
        </w:rPr>
        <w:t xml:space="preserve">redemption)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และหักด้วยมูลค่า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การสับเปลี่ยนหน่วยลงทุนออก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(</w:t>
      </w:r>
      <w:r w:rsidRPr="00956DFC">
        <w:rPr>
          <w:rFonts w:ascii="Cordia New" w:hAnsi="Cordia New" w:cs="Cordia New"/>
          <w:sz w:val="26"/>
          <w:szCs w:val="26"/>
        </w:rPr>
        <w:t xml:space="preserve">switch out) </w:t>
      </w:r>
      <w:r w:rsidR="000C7784">
        <w:rPr>
          <w:rFonts w:ascii="Cordia New" w:hAnsi="Cordia New" w:cs="Cordia New"/>
          <w:sz w:val="26"/>
          <w:szCs w:val="26"/>
          <w:cs/>
          <w:lang w:bidi="th-TH"/>
        </w:rPr>
        <w:br/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ทั้งนี้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รายละเอียดวิธีการคำนวณเป็นไปตามวิธีที่บริษัทจัดการกำหนด</w:t>
      </w:r>
    </w:p>
    <w:p w14:paraId="7E125B25" w14:textId="77777777" w:rsidR="00917253" w:rsidRPr="00956DFC" w:rsidRDefault="00917253" w:rsidP="00DA7165">
      <w:pPr>
        <w:numPr>
          <w:ilvl w:val="0"/>
          <w:numId w:val="14"/>
        </w:numPr>
        <w:ind w:left="288" w:hanging="288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pacing w:val="-8"/>
          <w:sz w:val="26"/>
          <w:szCs w:val="26"/>
          <w:cs/>
          <w:lang w:bidi="th-TH"/>
        </w:rPr>
        <w:t>บริษัทจัดการกำหนด</w:t>
      </w:r>
      <w:r w:rsidRPr="00956DFC">
        <w:rPr>
          <w:rFonts w:ascii="Cordia New" w:hAnsi="Cordia New" w:cs="Cordia New"/>
          <w:spacing w:val="-8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8"/>
          <w:sz w:val="26"/>
          <w:szCs w:val="26"/>
        </w:rPr>
        <w:t xml:space="preserve">ADLs Threshold </w:t>
      </w:r>
      <w:r w:rsidRPr="00956DFC">
        <w:rPr>
          <w:rFonts w:ascii="Cordia New" w:hAnsi="Cordia New" w:cs="Cordia New"/>
          <w:spacing w:val="-8"/>
          <w:sz w:val="26"/>
          <w:szCs w:val="26"/>
          <w:cs/>
          <w:lang w:bidi="th-TH"/>
        </w:rPr>
        <w:t>โดยใช้ข้อมูล</w:t>
      </w:r>
      <w:r w:rsidRPr="00956DFC">
        <w:rPr>
          <w:rFonts w:ascii="Cordia New" w:hAnsi="Cordia New" w:cs="Cordia New"/>
          <w:spacing w:val="-8"/>
          <w:sz w:val="26"/>
          <w:szCs w:val="26"/>
        </w:rPr>
        <w:t xml:space="preserve"> </w:t>
      </w:r>
      <w:r w:rsidRPr="00956DFC">
        <w:rPr>
          <w:rFonts w:ascii="Cordia New" w:hAnsi="Cordia New" w:cs="Cordia New"/>
          <w:spacing w:val="-8"/>
          <w:sz w:val="26"/>
          <w:szCs w:val="26"/>
          <w:cs/>
        </w:rPr>
        <w:t>“</w:t>
      </w:r>
      <w:r w:rsidRPr="00956DFC">
        <w:rPr>
          <w:rFonts w:ascii="Cordia New" w:hAnsi="Cordia New" w:cs="Cordia New"/>
          <w:spacing w:val="-8"/>
          <w:sz w:val="26"/>
          <w:szCs w:val="26"/>
          <w:cs/>
          <w:lang w:bidi="th-TH"/>
        </w:rPr>
        <w:t>มูลค่าการซื้อหน่วยลงทุนและสับเปลี่ยนเข้า</w:t>
      </w:r>
      <w:r w:rsidRPr="00956DFC">
        <w:rPr>
          <w:rFonts w:ascii="Cordia New" w:hAnsi="Cordia New" w:cs="Cordia New"/>
          <w:spacing w:val="-8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8"/>
          <w:sz w:val="26"/>
          <w:szCs w:val="26"/>
          <w:cs/>
          <w:lang w:bidi="th-TH"/>
        </w:rPr>
        <w:t>น้อยกว่ามูลค่าการขายคืน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หน่วยลงทุนและสับเปลี่ยนออก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”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ทั้งนี้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รายละเอียดวิธีการคำนวณเป็นไปตามวิธีที่บริษัทจัดการกำหนด</w:t>
      </w:r>
    </w:p>
    <w:p w14:paraId="09A52F05" w14:textId="62010001" w:rsidR="00D92C7D" w:rsidRPr="00956DFC" w:rsidRDefault="00917253" w:rsidP="00DA7165">
      <w:pPr>
        <w:numPr>
          <w:ilvl w:val="0"/>
          <w:numId w:val="14"/>
        </w:numPr>
        <w:ind w:left="288" w:hanging="288"/>
        <w:rPr>
          <w:rFonts w:ascii="Cordia New" w:hAnsi="Cordia New" w:cs="Cordia New"/>
          <w:sz w:val="26"/>
          <w:szCs w:val="26"/>
        </w:rPr>
      </w:pPr>
      <w:r w:rsidRPr="00DA7165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ในกรณีที่มีการใช้เครื่องมือ</w:t>
      </w:r>
      <w:r w:rsidRPr="00DA7165">
        <w:rPr>
          <w:rFonts w:ascii="Cordia New" w:hAnsi="Cordia New" w:cs="Cordia New"/>
          <w:spacing w:val="-6"/>
          <w:sz w:val="26"/>
          <w:szCs w:val="26"/>
          <w:cs/>
        </w:rPr>
        <w:t xml:space="preserve"> </w:t>
      </w:r>
      <w:r w:rsidRPr="00DA7165">
        <w:rPr>
          <w:rFonts w:ascii="Cordia New" w:hAnsi="Cordia New" w:cs="Cordia New"/>
          <w:spacing w:val="-6"/>
          <w:sz w:val="26"/>
          <w:szCs w:val="26"/>
        </w:rPr>
        <w:t xml:space="preserve">ADLs </w:t>
      </w:r>
      <w:r w:rsidRPr="00DA7165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นี้</w:t>
      </w:r>
      <w:r w:rsidRPr="00DA7165">
        <w:rPr>
          <w:rFonts w:ascii="Cordia New" w:hAnsi="Cordia New" w:cs="Cordia New"/>
          <w:spacing w:val="-6"/>
          <w:sz w:val="26"/>
          <w:szCs w:val="26"/>
          <w:cs/>
        </w:rPr>
        <w:t xml:space="preserve"> </w:t>
      </w:r>
      <w:r w:rsidRPr="00DA7165">
        <w:rPr>
          <w:rFonts w:ascii="Cordia New" w:hAnsi="Cordia New" w:cs="Cordia New"/>
          <w:spacing w:val="-6"/>
          <w:sz w:val="26"/>
          <w:szCs w:val="26"/>
        </w:rPr>
        <w:t xml:space="preserve">ADLs </w:t>
      </w:r>
      <w:r w:rsidRPr="00DA7165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ที่เรียกเก็บได้จะนำกลับเข้ากองทุน</w:t>
      </w:r>
      <w:r w:rsidRPr="00DA7165">
        <w:rPr>
          <w:rFonts w:ascii="Cordia New" w:hAnsi="Cordia New" w:cs="Cordia New"/>
          <w:spacing w:val="-6"/>
          <w:sz w:val="26"/>
          <w:szCs w:val="26"/>
          <w:cs/>
        </w:rPr>
        <w:t xml:space="preserve"> </w:t>
      </w:r>
      <w:r w:rsidRPr="00DA7165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อย่างไรก็ตามการใช้เครื่องมือนี้มีวัตถุประสงค์เพื่อบรรเทา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ผลกระทบทางลบที่อาจเกิดขึ้นกับผู้ถือหน่วยที่ยังคงลงทุนในกองทุนต่อไป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เครื่องมือนี้ไม่ได้มีวัตถุประสงค์เพื่อสร้างผลตอบแทนให้กองทุนแต่อย่างใด</w:t>
      </w:r>
    </w:p>
    <w:p w14:paraId="4CCBAAE7" w14:textId="6442949C" w:rsidR="00917253" w:rsidRPr="00956DFC" w:rsidRDefault="00EB091C" w:rsidP="00DA7165">
      <w:pPr>
        <w:spacing w:before="120"/>
        <w:rPr>
          <w:rFonts w:ascii="Cordia New" w:hAnsi="Cordia New" w:cs="Cordia New"/>
          <w:b/>
          <w:bCs/>
          <w:sz w:val="26"/>
          <w:szCs w:val="26"/>
        </w:rPr>
      </w:pPr>
      <w:r w:rsidRPr="00956DFC">
        <w:rPr>
          <w:rFonts w:ascii="Cordia New" w:hAnsi="Cordia New" w:cs="Cordia New"/>
          <w:b/>
          <w:bCs/>
          <w:sz w:val="26"/>
          <w:szCs w:val="26"/>
          <w:lang w:bidi="th-TH"/>
        </w:rPr>
        <w:t xml:space="preserve">2. </w:t>
      </w:r>
      <w:r w:rsidR="00917253"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ระยะเวลาที่ต้องแจ้งล่วงหน้าก่อนการขายคืนหน่วยลงทุน</w:t>
      </w:r>
      <w:r w:rsidR="00917253" w:rsidRPr="00956DFC">
        <w:rPr>
          <w:rFonts w:ascii="Cordia New" w:hAnsi="Cordia New" w:cs="Cordia New"/>
          <w:b/>
          <w:bCs/>
          <w:sz w:val="26"/>
          <w:szCs w:val="26"/>
          <w:cs/>
        </w:rPr>
        <w:t xml:space="preserve"> (</w:t>
      </w:r>
      <w:r w:rsidR="00917253" w:rsidRPr="00956DFC">
        <w:rPr>
          <w:rFonts w:ascii="Cordia New" w:hAnsi="Cordia New" w:cs="Cordia New"/>
          <w:b/>
          <w:bCs/>
          <w:sz w:val="26"/>
          <w:szCs w:val="26"/>
        </w:rPr>
        <w:t xml:space="preserve">Notice Period) </w:t>
      </w:r>
    </w:p>
    <w:p w14:paraId="3C683483" w14:textId="77777777" w:rsidR="00917253" w:rsidRPr="00956DFC" w:rsidRDefault="00917253" w:rsidP="00DA7165">
      <w:pPr>
        <w:autoSpaceDE w:val="0"/>
        <w:autoSpaceDN w:val="0"/>
        <w:adjustRightInd w:val="0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เมื่อกองทุนปลายทางมีการใช้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</w:rPr>
        <w:t>Notice Period</w:t>
      </w:r>
      <w:r w:rsidRPr="00956DFC" w:rsidDel="00CB4934">
        <w:rPr>
          <w:rFonts w:ascii="Cordia New" w:hAnsi="Cordia New" w:cs="Cordia New"/>
          <w:sz w:val="26"/>
          <w:szCs w:val="26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บริษัทจัดการจะพิจารณาดำเนินการให้สอดคล้องกับกองทุนปลายทาง</w:t>
      </w:r>
    </w:p>
    <w:p w14:paraId="0F44F423" w14:textId="77777777" w:rsidR="007F41AC" w:rsidRPr="00956DFC" w:rsidRDefault="00917253" w:rsidP="00DA7165">
      <w:pPr>
        <w:shd w:val="clear" w:color="auto" w:fill="FFFFFF"/>
        <w:tabs>
          <w:tab w:val="left" w:pos="270"/>
        </w:tabs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กรณีกองทุนปลายทางมีการกำหนดเครื่องมือ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</w:rPr>
        <w:t xml:space="preserve">Notice Period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จะพิจารณาใช้เครื่องมือดังกล่าวตามแนวทางที่กองทุนปลายทางกำหนดตามที่ได้รับข้อมูลจากกองทุนปลายทาง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ทั้งนี้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จะติดตามกองทุนปลายทางเท่าที่สามารถทำได้เพื่อให้สามารถดำเนินการได้ภายในเวลาและเงื่อนไข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ณ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ขณะนั้นๆ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316DADA6" w14:textId="673429B5" w:rsidR="007F41AC" w:rsidRPr="00956DFC" w:rsidRDefault="007F41AC" w:rsidP="00DA7165">
      <w:pPr>
        <w:shd w:val="clear" w:color="auto" w:fill="FFFFFF"/>
        <w:tabs>
          <w:tab w:val="left" w:pos="270"/>
        </w:tabs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pacing w:val="2"/>
          <w:sz w:val="26"/>
          <w:szCs w:val="26"/>
          <w:cs/>
          <w:lang w:bidi="th-TH"/>
        </w:rPr>
        <w:t>ทั้งนี้ บริษัทจัดการจะแจ้งให้ผู้ถือหน่วยลงทุนทราบทางเว็บไซต์ของบริษัทจัดการหรือในหนังสือชี้ชวนส่วนข้อมูลกองทุนรวมหรือผ่านทางช่องทาง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อื่นที่บริษัทจัดการกำหนด</w:t>
      </w:r>
    </w:p>
    <w:p w14:paraId="6D1EB9C4" w14:textId="47A07F00" w:rsidR="007F41AC" w:rsidRPr="00956DFC" w:rsidRDefault="007F41AC" w:rsidP="00DA7165">
      <w:pPr>
        <w:shd w:val="clear" w:color="auto" w:fill="FFFFFF"/>
        <w:tabs>
          <w:tab w:val="left" w:pos="270"/>
        </w:tabs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pacing w:val="6"/>
          <w:sz w:val="26"/>
          <w:szCs w:val="26"/>
          <w:cs/>
          <w:lang w:bidi="th-TH"/>
        </w:rPr>
        <w:t xml:space="preserve">บริษัทจัดการอาจพิจารณาใช้ </w:t>
      </w:r>
      <w:r w:rsidRPr="00956DFC">
        <w:rPr>
          <w:rFonts w:ascii="Cordia New" w:hAnsi="Cordia New" w:cs="Cordia New"/>
          <w:spacing w:val="6"/>
          <w:sz w:val="26"/>
          <w:szCs w:val="26"/>
        </w:rPr>
        <w:t xml:space="preserve">Notice Period </w:t>
      </w:r>
      <w:r w:rsidRPr="00956DFC">
        <w:rPr>
          <w:rFonts w:ascii="Cordia New" w:hAnsi="Cordia New" w:cs="Cordia New"/>
          <w:spacing w:val="6"/>
          <w:sz w:val="26"/>
          <w:szCs w:val="26"/>
          <w:cs/>
          <w:lang w:bidi="th-TH"/>
        </w:rPr>
        <w:t>รวมกับเครื่องมือบริหารความเสี่ยงสภาพคล่องอื่นได้เพื่อให้สอดคล้องตามความเหมาะสม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ของสถานการณ์ซึ่งจะอยู่ภายใต้หลักเกณฑ์ที่สำนักงาน ก.ล.ต. กำหนด</w:t>
      </w:r>
    </w:p>
    <w:p w14:paraId="13C39582" w14:textId="13FA2FFE" w:rsidR="00D92C7D" w:rsidRPr="00956DFC" w:rsidRDefault="007F41AC" w:rsidP="00DA7165">
      <w:pPr>
        <w:shd w:val="clear" w:color="auto" w:fill="FFFFFF"/>
        <w:tabs>
          <w:tab w:val="left" w:pos="270"/>
        </w:tabs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10"/>
          <w:sz w:val="26"/>
          <w:szCs w:val="26"/>
          <w:cs/>
          <w:lang w:bidi="th-TH"/>
        </w:rPr>
        <w:t>ในกรณีที่กองทุนปลายทางมีการเปลี่ยนแปลงหรือเพิ่มเติมเครื่องมือบริหารความเสี่ยงด้านสภาพคล่อง หรือกองทุนไทย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มีการเปลี่ยนแปลงกองทุนปลายทางที่ไปลงทุนใหม่ บริษัทจัดการอาจพิจารณาเปลี่ยนแปลงหรือเพิ่มเติมเครื่องมือบริหารความเสี่ยง</w:t>
      </w:r>
      <w:r w:rsidRPr="00956DFC">
        <w:rPr>
          <w:rFonts w:ascii="Cordia New" w:hAnsi="Cordia New" w:cs="Cordia New"/>
          <w:spacing w:val="4"/>
          <w:sz w:val="26"/>
          <w:szCs w:val="26"/>
          <w:cs/>
          <w:lang w:bidi="th-TH"/>
        </w:rPr>
        <w:t>สภาพคล่อง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เพิ่มเติมตามที่กองทุนปลายทางกำหนดได้ภายใต้หลักเกณฑ์ที่สำนักงาน ก.ล.ต. กำหนด</w:t>
      </w:r>
    </w:p>
    <w:p w14:paraId="0C2F59E6" w14:textId="7F628E67" w:rsidR="00917253" w:rsidRPr="00956DFC" w:rsidRDefault="00EB091C" w:rsidP="00DA7165">
      <w:pPr>
        <w:spacing w:before="120"/>
        <w:rPr>
          <w:rFonts w:ascii="Cordia New" w:hAnsi="Cordia New" w:cs="Cordia New"/>
          <w:b/>
          <w:bCs/>
          <w:sz w:val="26"/>
          <w:szCs w:val="26"/>
        </w:rPr>
      </w:pPr>
      <w:r w:rsidRPr="00956DFC">
        <w:rPr>
          <w:rFonts w:ascii="Cordia New" w:hAnsi="Cordia New" w:cs="Cordia New"/>
          <w:b/>
          <w:bCs/>
          <w:sz w:val="26"/>
          <w:szCs w:val="26"/>
          <w:lang w:bidi="th-TH"/>
        </w:rPr>
        <w:t xml:space="preserve">3. </w:t>
      </w:r>
      <w:r w:rsidR="00917253"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เพดานการขายคืนหน่วยลงทุน</w:t>
      </w:r>
      <w:r w:rsidR="00917253" w:rsidRPr="00956DFC">
        <w:rPr>
          <w:rFonts w:ascii="Cordia New" w:hAnsi="Cordia New" w:cs="Cordia New"/>
          <w:b/>
          <w:bCs/>
          <w:sz w:val="26"/>
          <w:szCs w:val="26"/>
          <w:cs/>
        </w:rPr>
        <w:t xml:space="preserve"> (</w:t>
      </w:r>
      <w:r w:rsidR="00917253" w:rsidRPr="00956DFC">
        <w:rPr>
          <w:rFonts w:ascii="Cordia New" w:hAnsi="Cordia New" w:cs="Cordia New"/>
          <w:b/>
          <w:bCs/>
          <w:sz w:val="26"/>
          <w:szCs w:val="26"/>
        </w:rPr>
        <w:t xml:space="preserve">Redemption Gate) </w:t>
      </w:r>
    </w:p>
    <w:p w14:paraId="7623F903" w14:textId="77777777" w:rsidR="009A0C8A" w:rsidRPr="00956DFC" w:rsidRDefault="009A0C8A" w:rsidP="00DA7165">
      <w:pPr>
        <w:autoSpaceDE w:val="0"/>
        <w:autoSpaceDN w:val="0"/>
        <w:adjustRightInd w:val="0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เมื่อกองทุนปลายทางมีการใช้ </w:t>
      </w:r>
      <w:r w:rsidRPr="00956DFC">
        <w:rPr>
          <w:rFonts w:ascii="Cordia New" w:hAnsi="Cordia New" w:cs="Cordia New"/>
          <w:sz w:val="26"/>
          <w:szCs w:val="26"/>
        </w:rPr>
        <w:t xml:space="preserve">redemption gate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บริษัทจัดการจะพิจารณาดำเนินการให้สอดคล้องกับกองทุนปลายทาง</w:t>
      </w:r>
    </w:p>
    <w:p w14:paraId="5D14E7EB" w14:textId="77777777" w:rsidR="009A0C8A" w:rsidRPr="00956DFC" w:rsidRDefault="009A0C8A" w:rsidP="00DA7165">
      <w:pPr>
        <w:autoSpaceDE w:val="0"/>
        <w:autoSpaceDN w:val="0"/>
        <w:adjustRightInd w:val="0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กรณีกองทุนปลายทางมีการกำหนดเครื่องมือ </w:t>
      </w:r>
      <w:r w:rsidRPr="00956DFC">
        <w:rPr>
          <w:rFonts w:ascii="Cordia New" w:hAnsi="Cordia New" w:cs="Cordia New"/>
          <w:sz w:val="26"/>
          <w:szCs w:val="26"/>
        </w:rPr>
        <w:t xml:space="preserve">Redemption Gate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บริษัทจัดการจะพิจารณาใช้เครื่องมือดังกล่าวตามแนวทางที่กองทุนปลายทางกำหนดตามที่ได้รับข้อมูลจากกองทุนปลายทาง ทั้งนี้ บริษัทจัดการจะติดตามกองทุนปลายทางเท่าที่สามารถทำได้เพื่อให้สามารถดำเนินการได้ภายในเวลาและเงื่อนไข ณ ขณะนั้นๆ ทั้งนี้ ผู้ถือหน่วยลงทุนสามารถดูราละเอียดการใช้เครื่องมือ </w:t>
      </w:r>
      <w:r w:rsidRPr="00956DFC">
        <w:rPr>
          <w:rFonts w:ascii="Cordia New" w:hAnsi="Cordia New" w:cs="Cordia New"/>
          <w:sz w:val="26"/>
          <w:szCs w:val="26"/>
        </w:rPr>
        <w:t xml:space="preserve">Redemption Gate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ในหนังสือชี้ชวนส่วนข้อมูลกองทุนรวม และจะแจ้งให้ทราบเมื่อกองทุนปลายทางมีการใช้ </w:t>
      </w:r>
      <w:r w:rsidRPr="00956DFC">
        <w:rPr>
          <w:rFonts w:ascii="Cordia New" w:hAnsi="Cordia New" w:cs="Cordia New"/>
          <w:sz w:val="26"/>
          <w:szCs w:val="26"/>
        </w:rPr>
        <w:t xml:space="preserve">Redemption Gate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โดยไม่ชักช้าผ่านทางเว็บไซต์ของบริษัทจัดการหรือผ่านทางช่องทางอื่นที่บริษัทจัดการกำหนด</w:t>
      </w:r>
    </w:p>
    <w:p w14:paraId="0611F7B8" w14:textId="77777777" w:rsidR="009A0C8A" w:rsidRPr="00956DFC" w:rsidRDefault="009A0C8A" w:rsidP="00DA7165">
      <w:pPr>
        <w:autoSpaceDE w:val="0"/>
        <w:autoSpaceDN w:val="0"/>
        <w:adjustRightInd w:val="0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บริษัทจัดการและอาจพิจารณาใช้ </w:t>
      </w:r>
      <w:r w:rsidRPr="00956DFC">
        <w:rPr>
          <w:rFonts w:ascii="Cordia New" w:hAnsi="Cordia New" w:cs="Cordia New"/>
          <w:sz w:val="26"/>
          <w:szCs w:val="26"/>
        </w:rPr>
        <w:t xml:space="preserve">Redemption Gate 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ร่วมกับเครื่องมือบริหารความเสี่ยงสภาพคล่องอื่นได้เพื่อให้สอดคล้องตามความเหมาะสมของสถานการณ์ซึ่งจะอยู่ภายใต้หลักเกณฑ์ที่สำนักงาน ก.ล.ต. กำหนด</w:t>
      </w:r>
    </w:p>
    <w:p w14:paraId="253BC388" w14:textId="3E317ABA" w:rsidR="00A71FEF" w:rsidRDefault="009A0C8A" w:rsidP="00DA7165">
      <w:pPr>
        <w:autoSpaceDE w:val="0"/>
        <w:autoSpaceDN w:val="0"/>
        <w:adjustRightInd w:val="0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ในกรณีที่กองทุนปลายทางมีการเปลี่ยนแปลงหรือเพิ่มเติมเครื่องมือบริหารความเสี่ยงด้านสภาพคล่อง หรือกองทุนไทยมีการเปลี่ยนแปลงกองทุนปลายทางที่ไปลงทุนใหม่ บริษัทจัดการอาจพิจารณาเปลี่ยนแปลงหรือเพิ่มเติมเครื่องมือบริหารความเสี่ยงสภาพคล่องเพิ่มเติมตามที่กองทุนปลายทางกำหนดได้ ภายใต้หลักเกณฑ์ที่สำนักงาน ก.ล.ต. กำหนด</w:t>
      </w:r>
    </w:p>
    <w:p w14:paraId="67B2BC85" w14:textId="77777777" w:rsidR="00EC2992" w:rsidRDefault="00EC2992" w:rsidP="00EC2992">
      <w:pPr>
        <w:autoSpaceDE w:val="0"/>
        <w:autoSpaceDN w:val="0"/>
        <w:adjustRightInd w:val="0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7A67F632" w14:textId="77777777" w:rsidR="00EC2992" w:rsidRDefault="00EC2992" w:rsidP="00EC2992">
      <w:pPr>
        <w:autoSpaceDE w:val="0"/>
        <w:autoSpaceDN w:val="0"/>
        <w:adjustRightInd w:val="0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62E08F7F" w14:textId="77777777" w:rsidR="00EC2992" w:rsidRPr="00956DFC" w:rsidRDefault="00EC2992" w:rsidP="00EC2992">
      <w:pPr>
        <w:autoSpaceDE w:val="0"/>
        <w:autoSpaceDN w:val="0"/>
        <w:adjustRightInd w:val="0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07EC79EC" w14:textId="2574F79F" w:rsidR="00917253" w:rsidRPr="00956DFC" w:rsidRDefault="00EB091C" w:rsidP="00DA7165">
      <w:pPr>
        <w:tabs>
          <w:tab w:val="left" w:pos="270"/>
        </w:tabs>
        <w:rPr>
          <w:rFonts w:ascii="Cordia New" w:hAnsi="Cordia New" w:cs="Cordia New"/>
          <w:b/>
          <w:bCs/>
          <w:spacing w:val="-6"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pacing w:val="-6"/>
          <w:sz w:val="26"/>
          <w:szCs w:val="26"/>
          <w:lang w:bidi="th-TH"/>
        </w:rPr>
        <w:lastRenderedPageBreak/>
        <w:t xml:space="preserve">4. </w:t>
      </w:r>
      <w:r w:rsidR="00917253" w:rsidRPr="00956DFC">
        <w:rPr>
          <w:rFonts w:ascii="Cordia New" w:hAnsi="Cordia New" w:cs="Cordia New"/>
          <w:b/>
          <w:bCs/>
          <w:spacing w:val="-6"/>
          <w:sz w:val="26"/>
          <w:szCs w:val="26"/>
          <w:cs/>
          <w:lang w:bidi="th-TH"/>
        </w:rPr>
        <w:t>การไม่ขายหรือไม่รับซื้อคืนหน่วยลงทุนตามคำสั่งที่รับไว้หรือจะหยุดรับคำสั่งซื้อหรือคำสั่งขายคืนหน่วยลงทุน</w:t>
      </w:r>
      <w:r w:rsidR="00917253" w:rsidRPr="00956DFC">
        <w:rPr>
          <w:rFonts w:ascii="Cordia New" w:hAnsi="Cordia New" w:cs="Cordia New"/>
          <w:b/>
          <w:bCs/>
          <w:spacing w:val="-6"/>
          <w:sz w:val="26"/>
          <w:szCs w:val="26"/>
          <w:lang w:bidi="th-TH"/>
        </w:rPr>
        <w:t xml:space="preserve"> </w:t>
      </w:r>
      <w:r w:rsidR="00826711" w:rsidRPr="00956DFC">
        <w:rPr>
          <w:rFonts w:ascii="Cordia New" w:hAnsi="Cordia New" w:cs="Cordia New"/>
          <w:b/>
          <w:bCs/>
          <w:spacing w:val="-6"/>
          <w:sz w:val="26"/>
          <w:szCs w:val="26"/>
          <w:lang w:bidi="th-TH"/>
        </w:rPr>
        <w:br/>
      </w:r>
      <w:r w:rsidR="00917253" w:rsidRPr="00DA7165">
        <w:rPr>
          <w:rFonts w:ascii="Cordia New" w:hAnsi="Cordia New" w:cs="Cordia New"/>
          <w:b/>
          <w:bCs/>
          <w:sz w:val="26"/>
          <w:szCs w:val="26"/>
          <w:lang w:bidi="th-TH"/>
        </w:rPr>
        <w:t>(suspension of dealings)</w:t>
      </w:r>
    </w:p>
    <w:p w14:paraId="160E04CA" w14:textId="0E34748D" w:rsidR="00917253" w:rsidRPr="00956DFC" w:rsidRDefault="00917253" w:rsidP="00DA7165">
      <w:pPr>
        <w:autoSpaceDE w:val="0"/>
        <w:autoSpaceDN w:val="0"/>
        <w:adjustRightInd w:val="0"/>
        <w:spacing w:before="60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บริษัทจัดการกองทุนรวมสามารถดำเนินการได้สูงสุดไม่เกิน</w:t>
      </w: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: </w:t>
      </w:r>
      <w:r w:rsidRPr="00956DFC">
        <w:rPr>
          <w:rFonts w:ascii="Cordia New" w:hAnsi="Cordia New" w:cs="Cordia New"/>
          <w:sz w:val="26"/>
          <w:szCs w:val="26"/>
          <w:lang w:bidi="th-TH"/>
        </w:rPr>
        <w:t>1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วันทำการ</w:t>
      </w:r>
    </w:p>
    <w:p w14:paraId="32DA79BF" w14:textId="3E7C8958" w:rsidR="00917253" w:rsidRPr="00956DFC" w:rsidRDefault="00917253" w:rsidP="00DA7165">
      <w:pPr>
        <w:autoSpaceDE w:val="0"/>
        <w:autoSpaceDN w:val="0"/>
        <w:adjustRightInd w:val="0"/>
        <w:spacing w:before="60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เว้นแต่</w:t>
      </w:r>
      <w:r w:rsidR="000C7784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จะได้รับการผ่อนผันเวลาดังกล่าวจากสำนักงาน ก.ล.ต. โดยบริษัทจัดการกองทุนรวมพิจารณาแล้ว มีความเชื่อโดยสุจริตและสมเหตุสมผลว่าจำเป็นต้องระงับการซื้อขายหน่วยลงทุน</w:t>
      </w:r>
      <w:r w:rsidR="00DA7165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โดยได้รับความเห็นชอบจากผู้ดูแลผลประโยชน์ กรณีเกิดเหตุตามประกาศคณะกรรมการกำกับหลักทรัพย์ และตลาดหลักทรัพย์กำหนด</w:t>
      </w:r>
    </w:p>
    <w:p w14:paraId="027D6F5B" w14:textId="77777777" w:rsidR="00917253" w:rsidRPr="00DF14F0" w:rsidRDefault="00917253" w:rsidP="00DA7165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  <w:r w:rsidRPr="00DF14F0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บริษัทจัดการกองทุนรวมจะไม่ขายหรือไม่รับซื้อคืนหน่วยลงทุนตามคำสั่งที่รับไว้แล้วหรือจะหยุดรับคำสั่งซื้อหรือคำสั่งขายคืนหน่วยลงทุน (</w:t>
      </w:r>
      <w:r w:rsidRPr="00DF14F0">
        <w:rPr>
          <w:rFonts w:ascii="Cordia New" w:hAnsi="Cordia New" w:cs="Cordia New"/>
          <w:spacing w:val="-6"/>
          <w:sz w:val="26"/>
          <w:szCs w:val="26"/>
          <w:lang w:bidi="th-TH"/>
        </w:rPr>
        <w:t xml:space="preserve">suspension of dealings) </w:t>
      </w:r>
      <w:r w:rsidRPr="00DF14F0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ได้ด้วยเหตุอื่นใดดังต่อไปนี้ ซึ่งไม่เกินกว่ากรณีที่ประกาศคณะกรรมการกำกับหลักทรัพย์และตลาดหลักทรัพย์กำหนด</w:t>
      </w:r>
    </w:p>
    <w:p w14:paraId="212596CE" w14:textId="77F5D026" w:rsidR="00917253" w:rsidRPr="00956DFC" w:rsidRDefault="00EB091C" w:rsidP="00DA7165">
      <w:pPr>
        <w:autoSpaceDE w:val="0"/>
        <w:autoSpaceDN w:val="0"/>
        <w:adjustRightInd w:val="0"/>
        <w:ind w:left="288" w:hanging="288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>(</w:t>
      </w:r>
      <w:r w:rsidR="00917253" w:rsidRPr="00956DFC">
        <w:rPr>
          <w:rFonts w:ascii="Cordia New" w:hAnsi="Cordia New" w:cs="Cordia New"/>
          <w:sz w:val="26"/>
          <w:szCs w:val="26"/>
          <w:lang w:bidi="th-TH"/>
        </w:rPr>
        <w:t>1</w:t>
      </w:r>
      <w:r w:rsidRPr="00956DFC">
        <w:rPr>
          <w:rFonts w:ascii="Cordia New" w:hAnsi="Cordia New" w:cs="Cordia New"/>
          <w:sz w:val="26"/>
          <w:szCs w:val="26"/>
          <w:lang w:bidi="th-TH"/>
        </w:rPr>
        <w:t>)</w:t>
      </w:r>
      <w:r w:rsidR="00917253" w:rsidRPr="00956DFC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="00917253"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เป็นการไม่ขายหน่วยลงทุนตามคำสั่งซื้อหน่วยลงทุนที่รับไว้แล้ว หรือเป็นการหยุดรับคำสั่งซื้อหน่วยลงทุนแก่ผู้ลงทุนเฉพาะราย เนื่องจากปรากฏ</w:t>
      </w:r>
      <w:r w:rsidR="00917253" w:rsidRPr="00956DFC">
        <w:rPr>
          <w:rFonts w:ascii="Cordia New" w:hAnsi="Cordia New" w:cs="Cordia New"/>
          <w:sz w:val="26"/>
          <w:szCs w:val="26"/>
          <w:cs/>
          <w:lang w:bidi="th-TH"/>
        </w:rPr>
        <w:t>ข้อเท็จจริงดังนี้</w:t>
      </w:r>
    </w:p>
    <w:p w14:paraId="3A171EC7" w14:textId="75724673" w:rsidR="00917253" w:rsidRPr="00956DFC" w:rsidRDefault="00917253" w:rsidP="00DA7165">
      <w:pPr>
        <w:autoSpaceDE w:val="0"/>
        <w:autoSpaceDN w:val="0"/>
        <w:adjustRightInd w:val="0"/>
        <w:ind w:firstLine="288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>(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ก) บริษัทจัดการกองทุนรวมมีเหตุอันควรสงสัยว่าผู้ลงทุนรายนั้นๆ มีส่วนเกี่ยวข้องกับการกระทำอย่างใดอย่างหนึ่งดังนี้</w:t>
      </w:r>
    </w:p>
    <w:p w14:paraId="24047CC8" w14:textId="0AECC817" w:rsidR="00917253" w:rsidRPr="00167A18" w:rsidRDefault="00917253" w:rsidP="00DA7165">
      <w:pPr>
        <w:autoSpaceDE w:val="0"/>
        <w:autoSpaceDN w:val="0"/>
        <w:adjustRightInd w:val="0"/>
        <w:ind w:left="691" w:hanging="144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(1) </w:t>
      </w:r>
      <w:r w:rsidRPr="00167A18">
        <w:rPr>
          <w:rFonts w:ascii="Cordia New" w:hAnsi="Cordia New" w:cs="Cordia New"/>
          <w:sz w:val="26"/>
          <w:szCs w:val="26"/>
          <w:cs/>
          <w:lang w:bidi="th-TH"/>
        </w:rPr>
        <w:t>การกระทำที่เป็นความผิดมูลฐานหรือความผิดฐานฟอกเงินตามกฎหมายเกี่ยวกับการป้องกันและปราบปรามการฟอ</w:t>
      </w:r>
      <w:r w:rsidR="00E972F3" w:rsidRPr="00167A18">
        <w:rPr>
          <w:rFonts w:ascii="Cordia New" w:hAnsi="Cordia New" w:cs="Cordia New"/>
          <w:sz w:val="26"/>
          <w:szCs w:val="26"/>
          <w:cs/>
          <w:lang w:bidi="th-TH"/>
        </w:rPr>
        <w:t>ก</w:t>
      </w:r>
      <w:r w:rsidRPr="00167A18">
        <w:rPr>
          <w:rFonts w:ascii="Cordia New" w:hAnsi="Cordia New" w:cs="Cordia New"/>
          <w:sz w:val="26"/>
          <w:szCs w:val="26"/>
          <w:cs/>
          <w:lang w:bidi="th-TH"/>
        </w:rPr>
        <w:t>เงินไม่</w:t>
      </w:r>
      <w:r w:rsidR="00E972F3" w:rsidRPr="00167A18">
        <w:rPr>
          <w:rFonts w:ascii="Cordia New" w:hAnsi="Cordia New" w:cs="Cordia New"/>
          <w:sz w:val="26"/>
          <w:szCs w:val="26"/>
          <w:cs/>
          <w:lang w:bidi="th-TH"/>
        </w:rPr>
        <w:t>ว่า</w:t>
      </w:r>
      <w:r w:rsidRPr="00167A18">
        <w:rPr>
          <w:rFonts w:ascii="Cordia New" w:hAnsi="Cordia New" w:cs="Cordia New"/>
          <w:sz w:val="26"/>
          <w:szCs w:val="26"/>
          <w:cs/>
          <w:lang w:bidi="th-TH"/>
        </w:rPr>
        <w:t>จะเป็นกฎหมายไทย หรือกฎหมายต่างประเทศ</w:t>
      </w:r>
    </w:p>
    <w:p w14:paraId="5B33B8E1" w14:textId="77777777" w:rsidR="00917253" w:rsidRPr="00956DFC" w:rsidRDefault="00917253" w:rsidP="00DA7165">
      <w:pPr>
        <w:autoSpaceDE w:val="0"/>
        <w:autoSpaceDN w:val="0"/>
        <w:adjustRightInd w:val="0"/>
        <w:ind w:left="691" w:hanging="144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(2)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การให้การสนับสนุนทางการเงินแก่การก่อการร้าย</w:t>
      </w:r>
    </w:p>
    <w:p w14:paraId="6A4880BA" w14:textId="77777777" w:rsidR="00917253" w:rsidRPr="00956DFC" w:rsidRDefault="00917253" w:rsidP="00DA7165">
      <w:pPr>
        <w:autoSpaceDE w:val="0"/>
        <w:autoSpaceDN w:val="0"/>
        <w:adjustRightInd w:val="0"/>
        <w:ind w:left="691" w:hanging="144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(3)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ารกระทำที่เป็นการปฏิบัติตามคำสั่งเกี่ยวกับการยึดหรืออายัดทรัพย์สินโดยบุคคลผู้มีอำนาจตามกฎหมาย</w:t>
      </w:r>
    </w:p>
    <w:p w14:paraId="7A7F5C79" w14:textId="77777777" w:rsidR="00917253" w:rsidRPr="00F8137F" w:rsidRDefault="00917253" w:rsidP="00DA7165">
      <w:pPr>
        <w:autoSpaceDE w:val="0"/>
        <w:autoSpaceDN w:val="0"/>
        <w:adjustRightInd w:val="0"/>
        <w:ind w:firstLine="270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>(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ข) </w:t>
      </w:r>
      <w:r w:rsidRPr="00F8137F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บริษัทจัดการกองทุนรวมไม่สามารถดำเนินการรู้จักลูกค้า และตรวจสอบเพื่อทราบข้อเท็จจริงเกี่ยวกับลูกค้าได้ในสาระสำคัญ</w:t>
      </w:r>
    </w:p>
    <w:p w14:paraId="030B864C" w14:textId="3C6DB2FE" w:rsidR="00917253" w:rsidRPr="00956DFC" w:rsidRDefault="00E972F3" w:rsidP="00DA7165">
      <w:pPr>
        <w:autoSpaceDE w:val="0"/>
        <w:autoSpaceDN w:val="0"/>
        <w:adjustRightInd w:val="0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>(</w:t>
      </w:r>
      <w:r w:rsidR="00917253" w:rsidRPr="00956DFC">
        <w:rPr>
          <w:rFonts w:ascii="Cordia New" w:hAnsi="Cordia New" w:cs="Cordia New"/>
          <w:sz w:val="26"/>
          <w:szCs w:val="26"/>
          <w:lang w:bidi="th-TH"/>
        </w:rPr>
        <w:t>2</w:t>
      </w:r>
      <w:r w:rsidRPr="00956DFC">
        <w:rPr>
          <w:rFonts w:ascii="Cordia New" w:hAnsi="Cordia New" w:cs="Cordia New"/>
          <w:sz w:val="26"/>
          <w:szCs w:val="26"/>
          <w:lang w:bidi="th-TH"/>
        </w:rPr>
        <w:t>)</w:t>
      </w:r>
      <w:r w:rsidR="00917253" w:rsidRPr="00956DFC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="00917253" w:rsidRPr="00F81C0D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อยู่ในระหว่างดำเนินการเปลี่ยนให้บริษัทจัดการกองทุนรวมรายอื่นเข้าบริหารจัดการกองทุนรวมภายใต้การจัดการของตน</w:t>
      </w:r>
      <w:r w:rsidR="00167A18" w:rsidRPr="00F81C0D">
        <w:rPr>
          <w:rFonts w:ascii="Cordia New" w:hAnsi="Cordia New" w:cs="Cordia New"/>
          <w:spacing w:val="-4"/>
          <w:sz w:val="26"/>
          <w:szCs w:val="26"/>
          <w:cs/>
          <w:lang w:bidi="th-TH"/>
        </w:rPr>
        <w:br/>
      </w:r>
      <w:r w:rsidR="00917253" w:rsidRPr="00F81C0D">
        <w:rPr>
          <w:rFonts w:ascii="Cordia New" w:hAnsi="Cordia New" w:cs="Cordia New"/>
          <w:spacing w:val="-4"/>
          <w:sz w:val="26"/>
          <w:szCs w:val="26"/>
          <w:cs/>
          <w:lang w:bidi="th-TH"/>
        </w:rPr>
        <w:t xml:space="preserve">อันเนื่องมาจากการที่บริษัทจัดการกองทุนรวมรายเดิมไม่สามารถดำรงความเพียงพอของเงินกองทุนได้ตามประกาศคณะกรรมการกำกับหลักทรัพย์และตลาดหลักทรัพย์ ว่าด้วยการดำรงเงินกองทุนของผู้ประกอบธุรกิจการจัดการกองทุนรวม การจัดการกองทุนส่วนบุคคล </w:t>
      </w:r>
      <w:r w:rsidR="00F81C0D">
        <w:rPr>
          <w:rFonts w:ascii="Cordia New" w:hAnsi="Cordia New" w:cs="Cordia New"/>
          <w:spacing w:val="-4"/>
          <w:sz w:val="26"/>
          <w:szCs w:val="26"/>
          <w:lang w:bidi="th-TH"/>
        </w:rPr>
        <w:br/>
      </w:r>
      <w:r w:rsidR="00917253" w:rsidRPr="00F81C0D">
        <w:rPr>
          <w:rFonts w:ascii="Cordia New" w:hAnsi="Cordia New" w:cs="Cordia New"/>
          <w:spacing w:val="-4"/>
          <w:sz w:val="26"/>
          <w:szCs w:val="26"/>
          <w:cs/>
          <w:lang w:bidi="th-TH"/>
        </w:rPr>
        <w:t xml:space="preserve">การเป็นนายหน้าซื้อขายหลักทรัพย์และการค้าหลักทรัพย์ และการจัดจำหน่ายหลักทรัพย์ที่เป็นหน่วยลงทุน และการเป็นผู้จัดการเงินทุนสัญญาซื้อขายล่วงหน้า ซึ่งให้กระทำได้ไม่เกิน </w:t>
      </w:r>
      <w:r w:rsidR="00917253" w:rsidRPr="00F81C0D">
        <w:rPr>
          <w:rFonts w:ascii="Cordia New" w:hAnsi="Cordia New" w:cs="Cordia New"/>
          <w:spacing w:val="-4"/>
          <w:sz w:val="26"/>
          <w:szCs w:val="26"/>
          <w:lang w:bidi="th-TH"/>
        </w:rPr>
        <w:t>3</w:t>
      </w:r>
      <w:r w:rsidR="00917253" w:rsidRPr="00F81C0D">
        <w:rPr>
          <w:rFonts w:ascii="Cordia New" w:hAnsi="Cordia New" w:cs="Cordia New"/>
          <w:spacing w:val="-4"/>
          <w:sz w:val="26"/>
          <w:szCs w:val="26"/>
          <w:cs/>
          <w:lang w:bidi="th-TH"/>
        </w:rPr>
        <w:t xml:space="preserve"> วันทำการ</w:t>
      </w:r>
    </w:p>
    <w:p w14:paraId="6C2BBA4B" w14:textId="1C4D55E0" w:rsidR="00917253" w:rsidRPr="006C0347" w:rsidRDefault="00917253" w:rsidP="00DA7165">
      <w:pPr>
        <w:autoSpaceDE w:val="0"/>
        <w:autoSpaceDN w:val="0"/>
        <w:adjustRightInd w:val="0"/>
        <w:spacing w:before="120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6C0347">
        <w:rPr>
          <w:rFonts w:ascii="Cordia New" w:hAnsi="Cordia New" w:cs="Cordia New"/>
          <w:sz w:val="26"/>
          <w:szCs w:val="26"/>
          <w:cs/>
          <w:lang w:bidi="th-TH"/>
        </w:rPr>
        <w:t>สำหรับการดำเนินการในกรณีที่ผู้ออกตราสารหนี้หรือลูกหนี้ตามสิทธิเรียกร้องผิดนัดชาระหนี้ หรือตราสารที่ลงทุนประสบปัญหาขาดสภาพคล่องหรือไม่สามารถจำหน่ายได้ด้วยราคาที่สมเหตุสมผล (</w:t>
      </w:r>
      <w:r w:rsidRPr="006C0347">
        <w:rPr>
          <w:rFonts w:ascii="Cordia New" w:hAnsi="Cordia New" w:cs="Cordia New"/>
          <w:sz w:val="26"/>
          <w:szCs w:val="26"/>
        </w:rPr>
        <w:t xml:space="preserve">side pocket) </w:t>
      </w:r>
      <w:r w:rsidRPr="006C0347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บริษัทจัดการจะปฏิบัติตามประกาศสำนักงานคณะกรรมการกำกับหลักทรัพย์และตลาดหลักทรัพย์ ที่ สน.</w:t>
      </w:r>
      <w:r w:rsidR="00E972F3" w:rsidRPr="006C0347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6C0347">
        <w:rPr>
          <w:rFonts w:ascii="Cordia New" w:hAnsi="Cordia New" w:cs="Cordia New"/>
          <w:sz w:val="26"/>
          <w:szCs w:val="26"/>
        </w:rPr>
        <w:t xml:space="preserve">9/2564 </w:t>
      </w:r>
      <w:r w:rsidRPr="006C0347">
        <w:rPr>
          <w:rFonts w:ascii="Cordia New" w:hAnsi="Cordia New" w:cs="Cordia New"/>
          <w:sz w:val="26"/>
          <w:szCs w:val="26"/>
          <w:cs/>
          <w:lang w:bidi="th-TH"/>
        </w:rPr>
        <w:t>เรื่อง หลักเกณฑ์ เงื่อนไข และวิธีการจัดการกองทุนรวมเพื่อ</w:t>
      </w:r>
      <w:r w:rsidR="006C0347">
        <w:rPr>
          <w:rFonts w:ascii="Cordia New" w:hAnsi="Cordia New" w:cs="Cordia New"/>
          <w:sz w:val="26"/>
          <w:szCs w:val="26"/>
          <w:lang w:bidi="th-TH"/>
        </w:rPr>
        <w:br/>
      </w:r>
      <w:r w:rsidRPr="006C0347">
        <w:rPr>
          <w:rFonts w:ascii="Cordia New" w:hAnsi="Cordia New" w:cs="Cordia New"/>
          <w:sz w:val="26"/>
          <w:szCs w:val="26"/>
          <w:cs/>
          <w:lang w:bidi="th-TH"/>
        </w:rPr>
        <w:t>ผู้ลงทุนทั่วไป กองทุนรวมเพื่อผู้ลงทุนที่มิใช่รายย่อย และกองทุนรวมเพื่อผู้ลงทุนประเภทสถาบัน</w:t>
      </w:r>
    </w:p>
    <w:p w14:paraId="20555395" w14:textId="77777777" w:rsidR="00917253" w:rsidRPr="00956DFC" w:rsidRDefault="00917253">
      <w:pPr>
        <w:rPr>
          <w:rFonts w:ascii="Cordia New" w:hAnsi="Cordia New" w:cs="Cordia New"/>
          <w:b/>
          <w:bCs/>
          <w:color w:val="FF0000"/>
          <w:sz w:val="26"/>
          <w:szCs w:val="26"/>
          <w:lang w:bidi="th-TH"/>
        </w:rPr>
      </w:pPr>
    </w:p>
    <w:p w14:paraId="5F4816B1" w14:textId="7E6C6B17" w:rsidR="00736578" w:rsidRPr="00956DFC" w:rsidRDefault="00736578">
      <w:pPr>
        <w:rPr>
          <w:rFonts w:ascii="Cordia New" w:hAnsi="Cordia New" w:cs="Cordia New"/>
          <w:b/>
          <w:bCs/>
          <w:color w:val="FF0000"/>
          <w:sz w:val="26"/>
          <w:szCs w:val="26"/>
        </w:rPr>
      </w:pPr>
      <w:r w:rsidRPr="00956DFC">
        <w:rPr>
          <w:rFonts w:ascii="Cordia New" w:hAnsi="Cordia New" w:cs="Cordia New"/>
          <w:b/>
          <w:bCs/>
          <w:color w:val="FF0000"/>
          <w:sz w:val="26"/>
          <w:szCs w:val="26"/>
        </w:rPr>
        <w:br w:type="page"/>
      </w:r>
    </w:p>
    <w:tbl>
      <w:tblPr>
        <w:tblStyle w:val="TableGrid"/>
        <w:tblW w:w="0" w:type="auto"/>
        <w:tblInd w:w="108" w:type="dxa"/>
        <w:shd w:val="clear" w:color="auto" w:fill="002060"/>
        <w:tblLook w:val="04A0" w:firstRow="1" w:lastRow="0" w:firstColumn="1" w:lastColumn="0" w:noHBand="0" w:noVBand="1"/>
      </w:tblPr>
      <w:tblGrid>
        <w:gridCol w:w="9270"/>
      </w:tblGrid>
      <w:tr w:rsidR="00142A96" w:rsidRPr="00956DFC" w14:paraId="0FBB440C" w14:textId="77777777" w:rsidTr="00DF14F0">
        <w:trPr>
          <w:trHeight w:val="170"/>
        </w:trPr>
        <w:tc>
          <w:tcPr>
            <w:tcW w:w="9270" w:type="dxa"/>
            <w:shd w:val="clear" w:color="auto" w:fill="002060"/>
            <w:vAlign w:val="center"/>
          </w:tcPr>
          <w:p w14:paraId="0D97B303" w14:textId="77777777" w:rsidR="00DA2375" w:rsidRPr="00956DFC" w:rsidRDefault="00DA2375" w:rsidP="00DA7165">
            <w:pPr>
              <w:spacing w:before="40" w:after="40" w:line="240" w:lineRule="auto"/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lastRenderedPageBreak/>
              <w:t>สิทธิและข้อจำกัดของผู้ถือหน่วยลงทุน</w:t>
            </w:r>
          </w:p>
        </w:tc>
      </w:tr>
    </w:tbl>
    <w:p w14:paraId="6F2277EB" w14:textId="77777777" w:rsidR="00DA2375" w:rsidRPr="00956DFC" w:rsidRDefault="00DA2375" w:rsidP="00F8137F">
      <w:pPr>
        <w:pStyle w:val="PlainText"/>
        <w:numPr>
          <w:ilvl w:val="0"/>
          <w:numId w:val="10"/>
        </w:numPr>
        <w:tabs>
          <w:tab w:val="left" w:pos="1276"/>
          <w:tab w:val="left" w:pos="1418"/>
        </w:tabs>
        <w:spacing w:before="120"/>
        <w:ind w:left="216" w:hanging="216"/>
        <w:jc w:val="thaiDistribute"/>
        <w:rPr>
          <w:rFonts w:cs="Cordia New"/>
          <w:b/>
          <w:bCs/>
          <w:sz w:val="26"/>
          <w:szCs w:val="26"/>
        </w:rPr>
      </w:pPr>
      <w:r w:rsidRPr="00956DFC">
        <w:rPr>
          <w:rFonts w:cs="Cordia New"/>
          <w:b/>
          <w:bCs/>
          <w:sz w:val="26"/>
          <w:szCs w:val="26"/>
          <w:cs/>
        </w:rPr>
        <w:t xml:space="preserve">เงื่อนไขที่ผู้ถือหน่วยลงทุนของกองทุนรวมนี้อาจถูกจำกัดสิทธิ </w:t>
      </w:r>
      <w:r w:rsidRPr="00956DFC">
        <w:rPr>
          <w:rFonts w:cs="Cordia New"/>
          <w:b/>
          <w:bCs/>
          <w:spacing w:val="-4"/>
          <w:sz w:val="26"/>
          <w:szCs w:val="26"/>
          <w:cs/>
        </w:rPr>
        <w:t>ในกรณีที่ผู้ถือหน่วยลงทุนถือหน่วยลงทุนเกินกว่าอัตราที่ประกาศ</w:t>
      </w:r>
      <w:r w:rsidRPr="00956DFC">
        <w:rPr>
          <w:rFonts w:cs="Cordia New"/>
          <w:b/>
          <w:bCs/>
          <w:sz w:val="26"/>
          <w:szCs w:val="26"/>
          <w:cs/>
        </w:rPr>
        <w:t>กำหนด</w:t>
      </w:r>
    </w:p>
    <w:p w14:paraId="7CAE0573" w14:textId="68F46665" w:rsidR="00736578" w:rsidRPr="00956DFC" w:rsidRDefault="00DA2375" w:rsidP="00E73C63">
      <w:pPr>
        <w:pStyle w:val="PlainText"/>
        <w:tabs>
          <w:tab w:val="left" w:pos="1276"/>
          <w:tab w:val="left" w:pos="1418"/>
        </w:tabs>
        <w:ind w:left="216"/>
        <w:jc w:val="thaiDistribute"/>
        <w:rPr>
          <w:rFonts w:cs="Cordia New"/>
          <w:sz w:val="26"/>
          <w:szCs w:val="26"/>
        </w:rPr>
      </w:pPr>
      <w:r w:rsidRPr="00956DFC">
        <w:rPr>
          <w:rFonts w:cs="Cordia New"/>
          <w:spacing w:val="-4"/>
          <w:sz w:val="26"/>
          <w:szCs w:val="26"/>
          <w:cs/>
        </w:rPr>
        <w:t xml:space="preserve">ผู้ถือหน่วยลงทุนถือหน่วยลงทุนเกินกว่า </w:t>
      </w:r>
      <w:r w:rsidRPr="00956DFC">
        <w:rPr>
          <w:rFonts w:cs="Cordia New"/>
          <w:spacing w:val="-4"/>
          <w:sz w:val="26"/>
          <w:szCs w:val="26"/>
        </w:rPr>
        <w:t>1</w:t>
      </w:r>
      <w:r w:rsidRPr="00956DFC">
        <w:rPr>
          <w:rFonts w:cs="Cordia New"/>
          <w:spacing w:val="-4"/>
          <w:sz w:val="26"/>
          <w:szCs w:val="26"/>
          <w:cs/>
        </w:rPr>
        <w:t xml:space="preserve"> ใน </w:t>
      </w:r>
      <w:r w:rsidRPr="00956DFC">
        <w:rPr>
          <w:rFonts w:cs="Cordia New"/>
          <w:spacing w:val="-4"/>
          <w:sz w:val="26"/>
          <w:szCs w:val="26"/>
        </w:rPr>
        <w:t>3</w:t>
      </w:r>
      <w:r w:rsidRPr="00956DFC">
        <w:rPr>
          <w:rFonts w:cs="Cordia New"/>
          <w:spacing w:val="-4"/>
          <w:sz w:val="26"/>
          <w:szCs w:val="26"/>
          <w:cs/>
        </w:rPr>
        <w:t xml:space="preserve"> ของจำนวนหน่วยลงทุนที่จำหน่ายได้แล้วทั้งหมดของกองทุนรวม บริษัทจัดการกองทุนรวม</w:t>
      </w:r>
      <w:r w:rsidRPr="00956DFC">
        <w:rPr>
          <w:rFonts w:cs="Cordia New"/>
          <w:sz w:val="26"/>
          <w:szCs w:val="26"/>
          <w:cs/>
        </w:rPr>
        <w:t>จะ</w:t>
      </w:r>
      <w:r w:rsidRPr="00956DFC">
        <w:rPr>
          <w:rFonts w:cs="Cordia New"/>
          <w:spacing w:val="-6"/>
          <w:sz w:val="26"/>
          <w:szCs w:val="26"/>
          <w:cs/>
        </w:rPr>
        <w:t>ไม่นับคะแนนเสียงส่วนที่เกินดังกล่าว เว้นแต่</w:t>
      </w:r>
      <w:r w:rsidR="000C7784">
        <w:rPr>
          <w:rFonts w:cs="Cordia New" w:hint="cs"/>
          <w:spacing w:val="-6"/>
          <w:sz w:val="26"/>
          <w:szCs w:val="26"/>
          <w:cs/>
        </w:rPr>
        <w:t xml:space="preserve"> </w:t>
      </w:r>
      <w:r w:rsidRPr="00956DFC">
        <w:rPr>
          <w:rFonts w:cs="Cordia New"/>
          <w:spacing w:val="-6"/>
          <w:sz w:val="26"/>
          <w:szCs w:val="26"/>
          <w:cs/>
        </w:rPr>
        <w:t>เป็นกรณีกองทุนรวมที่มีการแบ่งชนิดหน่วยลงทุนและหน่วยลงทุนชนิดดังกล่าว</w:t>
      </w:r>
      <w:r w:rsidR="00E73C63">
        <w:rPr>
          <w:rFonts w:cs="Cordia New"/>
          <w:spacing w:val="-6"/>
          <w:sz w:val="26"/>
          <w:szCs w:val="26"/>
          <w:cs/>
        </w:rPr>
        <w:br/>
      </w:r>
      <w:r w:rsidRPr="00956DFC">
        <w:rPr>
          <w:rFonts w:cs="Cordia New"/>
          <w:spacing w:val="-6"/>
          <w:sz w:val="26"/>
          <w:szCs w:val="26"/>
          <w:cs/>
        </w:rPr>
        <w:t>มีผู้ถือหน่วยลงทุน</w:t>
      </w:r>
      <w:r w:rsidRPr="00956DFC">
        <w:rPr>
          <w:rFonts w:cs="Cordia New"/>
          <w:sz w:val="26"/>
          <w:szCs w:val="26"/>
          <w:cs/>
        </w:rPr>
        <w:t xml:space="preserve">เพียงรายเดียวจะนับคะแนนเสียงของผู้ถือหน่วยลงทุนดังกล่าวได้เต็มตามจำนวนที่ถืออยู่ ทั้งนี้ สามารถตรวจสอบข้อมูลสัดส่วนการถือหน่วยลงทุนได้ที่เว็บไซต์ของบริษัทจัดการ </w:t>
      </w:r>
      <w:r w:rsidRPr="00956DFC">
        <w:rPr>
          <w:rFonts w:cs="Cordia New"/>
          <w:sz w:val="26"/>
          <w:szCs w:val="26"/>
        </w:rPr>
        <w:t>www.assetfund.co.th</w:t>
      </w:r>
      <w:r w:rsidRPr="00956DFC">
        <w:rPr>
          <w:rFonts w:cs="Cordia New"/>
          <w:sz w:val="26"/>
          <w:szCs w:val="26"/>
          <w:cs/>
        </w:rPr>
        <w:t xml:space="preserve"> </w:t>
      </w:r>
    </w:p>
    <w:p w14:paraId="0480082E" w14:textId="77777777" w:rsidR="00DA2375" w:rsidRPr="00956DFC" w:rsidRDefault="00DA2375" w:rsidP="00FD12AA">
      <w:pPr>
        <w:pStyle w:val="PlainText"/>
        <w:numPr>
          <w:ilvl w:val="0"/>
          <w:numId w:val="10"/>
        </w:numPr>
        <w:tabs>
          <w:tab w:val="left" w:pos="1276"/>
          <w:tab w:val="left" w:pos="1418"/>
        </w:tabs>
        <w:spacing w:before="120"/>
        <w:ind w:left="216" w:hanging="216"/>
        <w:jc w:val="thaiDistribute"/>
        <w:rPr>
          <w:rFonts w:cs="Cordia New"/>
          <w:b/>
          <w:bCs/>
          <w:sz w:val="26"/>
          <w:szCs w:val="26"/>
        </w:rPr>
      </w:pPr>
      <w:r w:rsidRPr="00956DFC">
        <w:rPr>
          <w:rFonts w:cs="Cordia New"/>
          <w:b/>
          <w:bCs/>
          <w:sz w:val="26"/>
          <w:szCs w:val="26"/>
          <w:cs/>
        </w:rPr>
        <w:t>วิธีการโอนหน่วยลงทุน และข้อจำกัดการโอนหน่วยลงทุน</w:t>
      </w:r>
    </w:p>
    <w:p w14:paraId="2F3936D6" w14:textId="26E686FD" w:rsidR="00142A96" w:rsidRPr="00956DFC" w:rsidRDefault="00142A96" w:rsidP="00142A96">
      <w:pPr>
        <w:pStyle w:val="PlainText"/>
        <w:tabs>
          <w:tab w:val="left" w:pos="1276"/>
          <w:tab w:val="left" w:pos="1418"/>
        </w:tabs>
        <w:ind w:left="216"/>
        <w:rPr>
          <w:rFonts w:cs="Cordia New"/>
          <w:sz w:val="26"/>
          <w:szCs w:val="26"/>
          <w:u w:val="single"/>
        </w:rPr>
      </w:pPr>
      <w:r w:rsidRPr="00956DFC">
        <w:rPr>
          <w:rFonts w:cs="Cordia New"/>
          <w:sz w:val="26"/>
          <w:szCs w:val="26"/>
          <w:u w:val="single"/>
          <w:cs/>
        </w:rPr>
        <w:t xml:space="preserve">สิทธิในการโอนหน่วยลงทุน </w:t>
      </w:r>
    </w:p>
    <w:p w14:paraId="40F96F48" w14:textId="18BA30D9" w:rsidR="00142A96" w:rsidRPr="00956DFC" w:rsidRDefault="00142A96" w:rsidP="00142A96">
      <w:pPr>
        <w:pStyle w:val="PlainText"/>
        <w:tabs>
          <w:tab w:val="left" w:pos="1276"/>
          <w:tab w:val="left" w:pos="1418"/>
        </w:tabs>
        <w:ind w:left="216"/>
        <w:rPr>
          <w:rFonts w:cs="Cordia New"/>
          <w:sz w:val="26"/>
          <w:szCs w:val="26"/>
        </w:rPr>
      </w:pPr>
      <w:r w:rsidRPr="00956DFC">
        <w:rPr>
          <w:rFonts w:cs="Cordia New"/>
          <w:sz w:val="26"/>
          <w:szCs w:val="26"/>
          <w:cs/>
        </w:rPr>
        <w:t>(</w:t>
      </w:r>
      <w:r w:rsidR="00AC29B1" w:rsidRPr="00956DFC">
        <w:rPr>
          <w:rFonts w:cs="Cordia New"/>
          <w:sz w:val="26"/>
          <w:szCs w:val="26"/>
          <w:lang w:val="en-US"/>
        </w:rPr>
        <w:t>1</w:t>
      </w:r>
      <w:r w:rsidRPr="00956DFC">
        <w:rPr>
          <w:rFonts w:cs="Cordia New"/>
          <w:sz w:val="26"/>
          <w:szCs w:val="26"/>
          <w:cs/>
        </w:rPr>
        <w:t xml:space="preserve">) ผู้ถือหน่วยลงทุนสามารถโอนหน่วยลงทุนได้ในกรณีดังต่อไปนี้ </w:t>
      </w:r>
    </w:p>
    <w:p w14:paraId="3C2EF832" w14:textId="77777777" w:rsidR="00142A96" w:rsidRPr="00956DFC" w:rsidRDefault="00142A96" w:rsidP="00142A96">
      <w:pPr>
        <w:pStyle w:val="PlainText"/>
        <w:tabs>
          <w:tab w:val="left" w:pos="1276"/>
          <w:tab w:val="left" w:pos="1418"/>
        </w:tabs>
        <w:ind w:left="216"/>
        <w:rPr>
          <w:rFonts w:cs="Cordia New"/>
          <w:sz w:val="26"/>
          <w:szCs w:val="26"/>
        </w:rPr>
      </w:pPr>
      <w:r w:rsidRPr="00956DFC">
        <w:rPr>
          <w:rFonts w:cs="Cordia New"/>
          <w:sz w:val="26"/>
          <w:szCs w:val="26"/>
          <w:cs/>
        </w:rPr>
        <w:t xml:space="preserve">(ก) การโอนหน่วยลงทุนให้บิดา มารดา บุตร และคู่สมรสของผู้ถือหน่วยลงทุน </w:t>
      </w:r>
    </w:p>
    <w:p w14:paraId="70F4643D" w14:textId="77777777" w:rsidR="00142A96" w:rsidRPr="00956DFC" w:rsidRDefault="00142A96" w:rsidP="00142A96">
      <w:pPr>
        <w:pStyle w:val="PlainText"/>
        <w:tabs>
          <w:tab w:val="left" w:pos="1276"/>
          <w:tab w:val="left" w:pos="1418"/>
        </w:tabs>
        <w:ind w:left="216"/>
        <w:rPr>
          <w:rFonts w:cs="Cordia New"/>
          <w:sz w:val="26"/>
          <w:szCs w:val="26"/>
        </w:rPr>
      </w:pPr>
      <w:r w:rsidRPr="00956DFC">
        <w:rPr>
          <w:rFonts w:cs="Cordia New"/>
          <w:sz w:val="26"/>
          <w:szCs w:val="26"/>
          <w:cs/>
        </w:rPr>
        <w:t xml:space="preserve">(ข) การโอนหน่วยลงทุนตามคำสั่งศาล หรือโดยผลของกฎหมาย </w:t>
      </w:r>
    </w:p>
    <w:p w14:paraId="6AB65C56" w14:textId="77777777" w:rsidR="00142A96" w:rsidRPr="00956DFC" w:rsidRDefault="00142A96" w:rsidP="00142A96">
      <w:pPr>
        <w:pStyle w:val="PlainText"/>
        <w:tabs>
          <w:tab w:val="left" w:pos="1276"/>
          <w:tab w:val="left" w:pos="1418"/>
        </w:tabs>
        <w:ind w:left="216"/>
        <w:rPr>
          <w:rFonts w:cs="Cordia New"/>
          <w:sz w:val="26"/>
          <w:szCs w:val="26"/>
        </w:rPr>
      </w:pPr>
      <w:r w:rsidRPr="00956DFC">
        <w:rPr>
          <w:rFonts w:cs="Cordia New"/>
          <w:sz w:val="26"/>
          <w:szCs w:val="26"/>
          <w:cs/>
        </w:rPr>
        <w:t xml:space="preserve">(ค) การโอนทางมรดกหรือทางพินัยกรรมให้กับทายาท หรือผู้รับผลประโยชน์ตามพินัยกรรม </w:t>
      </w:r>
    </w:p>
    <w:p w14:paraId="338C64C4" w14:textId="710149E6" w:rsidR="00142A96" w:rsidRPr="00956DFC" w:rsidRDefault="00142A96" w:rsidP="00142A96">
      <w:pPr>
        <w:pStyle w:val="PlainText"/>
        <w:tabs>
          <w:tab w:val="left" w:pos="1276"/>
          <w:tab w:val="left" w:pos="1418"/>
        </w:tabs>
        <w:ind w:left="216"/>
        <w:rPr>
          <w:rFonts w:cs="Cordia New"/>
          <w:sz w:val="26"/>
          <w:szCs w:val="26"/>
        </w:rPr>
      </w:pPr>
      <w:r w:rsidRPr="00956DFC">
        <w:rPr>
          <w:rFonts w:cs="Cordia New"/>
          <w:sz w:val="26"/>
          <w:szCs w:val="26"/>
          <w:cs/>
        </w:rPr>
        <w:t>(ง) การโอนหน่วยลงทุนในกรณีพิเศษอื่นๆ ที่บริษัทจัดการเห็นสมควรและอนุมัติให้โอนได้</w:t>
      </w:r>
    </w:p>
    <w:p w14:paraId="3EC679BE" w14:textId="69531653" w:rsidR="00DA2375" w:rsidRPr="00956DFC" w:rsidRDefault="00DA2375" w:rsidP="003B56ED">
      <w:pPr>
        <w:pStyle w:val="PlainText"/>
        <w:tabs>
          <w:tab w:val="left" w:pos="1276"/>
          <w:tab w:val="left" w:pos="1418"/>
        </w:tabs>
        <w:spacing w:before="120"/>
        <w:ind w:left="216"/>
        <w:rPr>
          <w:rFonts w:cs="Cordia New"/>
          <w:sz w:val="26"/>
          <w:szCs w:val="26"/>
          <w:u w:val="single"/>
        </w:rPr>
      </w:pPr>
      <w:r w:rsidRPr="00956DFC">
        <w:rPr>
          <w:rFonts w:cs="Cordia New"/>
          <w:sz w:val="26"/>
          <w:szCs w:val="26"/>
          <w:u w:val="single"/>
          <w:cs/>
        </w:rPr>
        <w:t>วิธีการขอโอนหน่วยลงทุน</w:t>
      </w:r>
    </w:p>
    <w:p w14:paraId="6B3C40E2" w14:textId="6227A1A8" w:rsidR="00917253" w:rsidRPr="00956DFC" w:rsidRDefault="00917253" w:rsidP="00917253">
      <w:pPr>
        <w:pStyle w:val="PlainText"/>
        <w:tabs>
          <w:tab w:val="left" w:pos="1276"/>
          <w:tab w:val="left" w:pos="1418"/>
        </w:tabs>
        <w:ind w:left="216"/>
        <w:jc w:val="thaiDistribute"/>
        <w:rPr>
          <w:rFonts w:cs="Cordia New"/>
          <w:spacing w:val="-4"/>
          <w:sz w:val="26"/>
          <w:szCs w:val="26"/>
        </w:rPr>
      </w:pPr>
      <w:r w:rsidRPr="00956DFC">
        <w:rPr>
          <w:rFonts w:cs="Cordia New"/>
          <w:spacing w:val="-4"/>
          <w:sz w:val="26"/>
          <w:szCs w:val="26"/>
          <w:cs/>
        </w:rPr>
        <w:t>(ก) ผู้โอนและผู้รับโอนจะต้องมายื่นคำขอโอนหน่วยลงทุนด้วยตนเองที่ผู้สนับสนุนการขายหรือรับซื้อคืนหรือสำนักงานนายทะเบียนหน่วยลงทุน ในกรณีที่ผู้รับโอนไม่ได้เป็นผู้ใช้บริการกองทุนกับบริษัทจัดการ ผู้รับโอนจะต้องกรอกรายละเอียดในใบคำขอเปิดบัญชี</w:t>
      </w:r>
      <w:r w:rsidRPr="00247335">
        <w:rPr>
          <w:rFonts w:cs="Cordia New"/>
          <w:sz w:val="26"/>
          <w:szCs w:val="26"/>
          <w:cs/>
        </w:rPr>
        <w:t>กองทุนและยื่นต่อผู้สนับสนุนการขายหรือรับซื้อคืนหรือนายทะเบียนหน่วยลงทุนพร้อมคำขอโอนหน่วยลงทุน</w:t>
      </w:r>
    </w:p>
    <w:p w14:paraId="019200F0" w14:textId="0D43C6BF" w:rsidR="00917253" w:rsidRPr="00956DFC" w:rsidRDefault="00917253" w:rsidP="00917253">
      <w:pPr>
        <w:pStyle w:val="PlainText"/>
        <w:tabs>
          <w:tab w:val="left" w:pos="1276"/>
          <w:tab w:val="left" w:pos="1418"/>
        </w:tabs>
        <w:ind w:left="216"/>
        <w:jc w:val="thaiDistribute"/>
        <w:rPr>
          <w:rFonts w:cs="Cordia New"/>
          <w:spacing w:val="-4"/>
          <w:sz w:val="26"/>
          <w:szCs w:val="26"/>
        </w:rPr>
      </w:pPr>
      <w:r w:rsidRPr="00956DFC">
        <w:rPr>
          <w:rFonts w:cs="Cordia New"/>
          <w:spacing w:val="-4"/>
          <w:sz w:val="26"/>
          <w:szCs w:val="26"/>
          <w:cs/>
        </w:rPr>
        <w:t xml:space="preserve">(ข) ผู้โอนจะต้องเสียค่าธรรมเนียมการโอนหน่วยลงทุนในอัตรา </w:t>
      </w:r>
      <w:r w:rsidR="00812EB1" w:rsidRPr="00956DFC">
        <w:rPr>
          <w:rFonts w:cs="Cordia New"/>
          <w:spacing w:val="-4"/>
          <w:sz w:val="26"/>
          <w:szCs w:val="26"/>
          <w:lang w:val="en-US"/>
        </w:rPr>
        <w:t>50</w:t>
      </w:r>
      <w:r w:rsidRPr="00956DFC">
        <w:rPr>
          <w:rFonts w:cs="Cordia New"/>
          <w:spacing w:val="-4"/>
          <w:sz w:val="26"/>
          <w:szCs w:val="26"/>
          <w:cs/>
        </w:rPr>
        <w:t xml:space="preserve"> บาท ต่อการโอน </w:t>
      </w:r>
      <w:r w:rsidR="00812EB1" w:rsidRPr="00956DFC">
        <w:rPr>
          <w:rFonts w:cs="Cordia New"/>
          <w:spacing w:val="-4"/>
          <w:sz w:val="26"/>
          <w:szCs w:val="26"/>
          <w:lang w:val="en-US"/>
        </w:rPr>
        <w:t>1</w:t>
      </w:r>
      <w:r w:rsidRPr="00956DFC">
        <w:rPr>
          <w:rFonts w:cs="Cordia New"/>
          <w:spacing w:val="-4"/>
          <w:sz w:val="26"/>
          <w:szCs w:val="26"/>
          <w:cs/>
        </w:rPr>
        <w:t xml:space="preserve"> ครั้ง ณ วันที่ยื่นคำขอโอนหน่วยลงทุน</w:t>
      </w:r>
    </w:p>
    <w:p w14:paraId="3850A8D9" w14:textId="257190C3" w:rsidR="00917253" w:rsidRPr="00E73C63" w:rsidRDefault="00917253" w:rsidP="00917253">
      <w:pPr>
        <w:pStyle w:val="PlainText"/>
        <w:tabs>
          <w:tab w:val="left" w:pos="1276"/>
          <w:tab w:val="left" w:pos="1418"/>
        </w:tabs>
        <w:ind w:left="216"/>
        <w:jc w:val="thaiDistribute"/>
        <w:rPr>
          <w:rFonts w:cs="Cordia New"/>
          <w:sz w:val="26"/>
          <w:szCs w:val="26"/>
        </w:rPr>
      </w:pPr>
      <w:r w:rsidRPr="00E73C63">
        <w:rPr>
          <w:rFonts w:cs="Cordia New"/>
          <w:sz w:val="26"/>
          <w:szCs w:val="26"/>
          <w:cs/>
        </w:rPr>
        <w:t>(ค) หลังจากที่ได้รับค่าธรรมเนียมการโอนหน่วยลงทุนจากผู้โอนแล้ว ผู้สนับสนุนการขายหรือรับซื้อคืนหรือนายทะเบียนหน่วยลงทุนจะส่งมอบใบเสร็จรับเงิน และใบกำกับภาษีพร้อมหลักฐานการรับคำขอโอนหน่วยลงทุนให้แก่ผู้โอนไว้เป็นหลักฐาน</w:t>
      </w:r>
    </w:p>
    <w:p w14:paraId="1906F889" w14:textId="5FE82BDD" w:rsidR="00917253" w:rsidRPr="00956DFC" w:rsidRDefault="00917253" w:rsidP="00917253">
      <w:pPr>
        <w:pStyle w:val="PlainText"/>
        <w:tabs>
          <w:tab w:val="left" w:pos="1276"/>
          <w:tab w:val="left" w:pos="1418"/>
        </w:tabs>
        <w:ind w:left="216"/>
        <w:jc w:val="thaiDistribute"/>
        <w:rPr>
          <w:rFonts w:cs="Cordia New"/>
          <w:spacing w:val="-4"/>
          <w:sz w:val="26"/>
          <w:szCs w:val="26"/>
        </w:rPr>
      </w:pPr>
      <w:r w:rsidRPr="00956DFC">
        <w:rPr>
          <w:rFonts w:cs="Cordia New"/>
          <w:spacing w:val="-4"/>
          <w:sz w:val="26"/>
          <w:szCs w:val="26"/>
          <w:cs/>
        </w:rPr>
        <w:t>(</w:t>
      </w:r>
      <w:r w:rsidRPr="00E73C63">
        <w:rPr>
          <w:rFonts w:cs="Cordia New"/>
          <w:sz w:val="26"/>
          <w:szCs w:val="26"/>
          <w:cs/>
        </w:rPr>
        <w:t>ง) การโอนหน่วยลงทุนดังกล่าว</w:t>
      </w:r>
      <w:r w:rsidR="00247335">
        <w:rPr>
          <w:rFonts w:cs="Cordia New"/>
          <w:sz w:val="26"/>
          <w:szCs w:val="26"/>
        </w:rPr>
        <w:t xml:space="preserve"> </w:t>
      </w:r>
      <w:r w:rsidRPr="00E73C63">
        <w:rPr>
          <w:rFonts w:cs="Cordia New"/>
          <w:sz w:val="26"/>
          <w:szCs w:val="26"/>
          <w:cs/>
        </w:rPr>
        <w:t xml:space="preserve">ข้างต้น นายทะเบียนหน่วยลงทุนจะบันทึกข้อมูลการโอนหน่วยลงทุน และออกใบยืนยันการโอนหน่วยลงทุนให้แก่ผู้โอนหน่วยลงทุนภายใน </w:t>
      </w:r>
      <w:r w:rsidR="00812EB1" w:rsidRPr="00E73C63">
        <w:rPr>
          <w:rFonts w:cs="Cordia New"/>
          <w:sz w:val="26"/>
          <w:szCs w:val="26"/>
          <w:lang w:val="en-US"/>
        </w:rPr>
        <w:t>7</w:t>
      </w:r>
      <w:r w:rsidRPr="00E73C63">
        <w:rPr>
          <w:rFonts w:cs="Cordia New"/>
          <w:sz w:val="26"/>
          <w:szCs w:val="26"/>
          <w:cs/>
        </w:rPr>
        <w:t xml:space="preserve"> วันทำการ นับแต่วันที่ผู้สนับสนุนการขายหรือรับซื้อคืนหรือนายทะเบียนหน่วยลงทุนได้รับคำขอโอนหน่วยลงทุน</w:t>
      </w:r>
    </w:p>
    <w:p w14:paraId="387B698F" w14:textId="1C7DE9D5" w:rsidR="00917253" w:rsidRPr="00E73C63" w:rsidRDefault="00917253" w:rsidP="00917253">
      <w:pPr>
        <w:pStyle w:val="PlainText"/>
        <w:tabs>
          <w:tab w:val="left" w:pos="1276"/>
          <w:tab w:val="left" w:pos="1418"/>
        </w:tabs>
        <w:ind w:left="216"/>
        <w:jc w:val="thaiDistribute"/>
        <w:rPr>
          <w:rFonts w:cs="Cordia New"/>
          <w:sz w:val="26"/>
          <w:szCs w:val="26"/>
        </w:rPr>
      </w:pPr>
      <w:r w:rsidRPr="00E73C63">
        <w:rPr>
          <w:rFonts w:cs="Cordia New"/>
          <w:spacing w:val="-4"/>
          <w:sz w:val="26"/>
          <w:szCs w:val="26"/>
          <w:cs/>
        </w:rPr>
        <w:t>(จ) การโอนหน่วยลงทุนและค่าธรรมเนียมการโอนอาจดำเนินการเป็นอย่างอื่นในกรณีพิเศษเพื่อประโยชน์แก่ผู้ถือหน่วยลงทุนเป็นหลัก</w:t>
      </w:r>
      <w:r w:rsidRPr="00E73C63">
        <w:rPr>
          <w:rFonts w:cs="Cordia New"/>
          <w:sz w:val="26"/>
          <w:szCs w:val="26"/>
          <w:cs/>
        </w:rPr>
        <w:t xml:space="preserve"> ตามที่บริษัทจัดการเห็นสมควร ทั้งนี้ ภายใต้เงื่อนไขที่ระบุในข้อ “การเปลี่ยนแปลงค่าธรรมเนียมหรือค่าใช้จ่าย”</w:t>
      </w:r>
    </w:p>
    <w:p w14:paraId="300E6954" w14:textId="77777777" w:rsidR="00917253" w:rsidRPr="00247335" w:rsidRDefault="00917253" w:rsidP="00917253">
      <w:pPr>
        <w:pStyle w:val="PlainText"/>
        <w:tabs>
          <w:tab w:val="left" w:pos="1276"/>
          <w:tab w:val="left" w:pos="1418"/>
        </w:tabs>
        <w:spacing w:before="120"/>
        <w:ind w:left="216"/>
        <w:jc w:val="thaiDistribute"/>
        <w:rPr>
          <w:rFonts w:cs="Cordia New"/>
          <w:sz w:val="26"/>
          <w:szCs w:val="26"/>
        </w:rPr>
      </w:pPr>
      <w:r w:rsidRPr="00247335">
        <w:rPr>
          <w:rFonts w:cs="Cordia New"/>
          <w:sz w:val="26"/>
          <w:szCs w:val="26"/>
          <w:cs/>
        </w:rPr>
        <w:t>ทั้งนี้ สิทธิของผู้ถือหน่วยลงทุนจะเกิดขึ้นต่อเมื่อนายทะเบียนหน่วยลงทุนได้บันทึกข้อมูลในทะเบียนผู้ถือหน่วยลงทุนแล้ว</w:t>
      </w:r>
    </w:p>
    <w:p w14:paraId="26688ADC" w14:textId="77777777" w:rsidR="00324E2E" w:rsidRPr="00956DFC" w:rsidRDefault="00EA55C1" w:rsidP="00324E2E">
      <w:pPr>
        <w:pStyle w:val="PlainText"/>
        <w:tabs>
          <w:tab w:val="left" w:pos="1276"/>
          <w:tab w:val="left" w:pos="1418"/>
        </w:tabs>
        <w:spacing w:before="120"/>
        <w:ind w:left="216"/>
        <w:jc w:val="thaiDistribute"/>
        <w:rPr>
          <w:rFonts w:cs="Cordia New"/>
          <w:sz w:val="26"/>
          <w:szCs w:val="26"/>
        </w:rPr>
      </w:pPr>
      <w:r w:rsidRPr="00956DFC">
        <w:rPr>
          <w:rFonts w:cs="Cordia New"/>
          <w:sz w:val="26"/>
          <w:szCs w:val="26"/>
          <w:u w:val="single"/>
          <w:cs/>
        </w:rPr>
        <w:t>ข้อจำกัดการโอนหน่วยลงทุน</w:t>
      </w:r>
    </w:p>
    <w:p w14:paraId="1741A731" w14:textId="2E59AAAC" w:rsidR="003B56ED" w:rsidRPr="00DF14F0" w:rsidRDefault="00EA55C1" w:rsidP="00E73C63">
      <w:pPr>
        <w:pStyle w:val="PlainText"/>
        <w:tabs>
          <w:tab w:val="left" w:pos="1276"/>
          <w:tab w:val="left" w:pos="1418"/>
        </w:tabs>
        <w:ind w:left="216"/>
        <w:jc w:val="thaiDistribute"/>
        <w:rPr>
          <w:rFonts w:cs="Cordia New"/>
          <w:color w:val="FF0000"/>
          <w:spacing w:val="-6"/>
          <w:sz w:val="26"/>
          <w:szCs w:val="26"/>
        </w:rPr>
      </w:pPr>
      <w:r w:rsidRPr="00DF14F0">
        <w:rPr>
          <w:rFonts w:cs="Cordia New"/>
          <w:spacing w:val="-6"/>
          <w:sz w:val="26"/>
          <w:szCs w:val="26"/>
          <w:cs/>
        </w:rPr>
        <w:t>บริษัทจัดการมีวัตถุประสงค์ที่จะเสนอขายหน่วยลงทุนของกองทุนภายในประเทศไทย และมีวัตถุประสงค์ที่จะไม่เสนอขายหน่วยลงทุนของกองทุนกับหรือเพื่อประโยชน์ของประเทศสหรัฐอเมริกา พลเมืองสหรัฐอเมริกา รวมถึงผู้ที่มีหนังสือเดินทางประเทศสหรัฐหรือผู้ที่มีถิ่น</w:t>
      </w:r>
      <w:r w:rsidRPr="00DF14F0">
        <w:rPr>
          <w:rFonts w:cs="Cordia New"/>
          <w:spacing w:val="-4"/>
          <w:sz w:val="26"/>
          <w:szCs w:val="26"/>
          <w:cs/>
        </w:rPr>
        <w:t xml:space="preserve">ฐานอยู่ในสหรัฐอเมริกา หรือบุคคลซึ่งโดยปกติมีถิ่นที่อยู่ในสหรัฐอเมริกา รวมถึงกองทรัพย์สินของบุคคลดังกล่าวและบริษัท หรือห้างหุ้นส่วนซึ่งจัดให้มีขึ้นและดำเนินกิจกรรมในสหรัฐอเมริกา บริษัทจัดการจึงขอสงวนสิทธิที่จะปฏิเสธหรือระงับการสั่งซื้อ การจัดสรร </w:t>
      </w:r>
      <w:r w:rsidR="00DF14F0">
        <w:rPr>
          <w:rFonts w:cs="Cordia New"/>
          <w:spacing w:val="-4"/>
          <w:sz w:val="26"/>
          <w:szCs w:val="26"/>
          <w:cs/>
        </w:rPr>
        <w:br/>
      </w:r>
      <w:r w:rsidRPr="00DF14F0">
        <w:rPr>
          <w:rFonts w:cs="Cordia New"/>
          <w:spacing w:val="-4"/>
          <w:sz w:val="26"/>
          <w:szCs w:val="26"/>
          <w:cs/>
        </w:rPr>
        <w:t>และ/หรือการโอนหน่วยลงทุนไม่ว่าทางตรงหรือทางอ้อมสำหรับผู้ลงทุนที่ เป็นบุคคลอเมริกัน (</w:t>
      </w:r>
      <w:r w:rsidRPr="00DF14F0">
        <w:rPr>
          <w:rFonts w:cs="Cordia New"/>
          <w:spacing w:val="-4"/>
          <w:sz w:val="26"/>
          <w:szCs w:val="26"/>
        </w:rPr>
        <w:t xml:space="preserve">US person) </w:t>
      </w:r>
      <w:r w:rsidRPr="00DF14F0">
        <w:rPr>
          <w:rFonts w:cs="Cordia New"/>
          <w:spacing w:val="-4"/>
          <w:sz w:val="26"/>
          <w:szCs w:val="26"/>
          <w:cs/>
        </w:rPr>
        <w:t xml:space="preserve">ดังที่กล่าวมาข้างต้น </w:t>
      </w:r>
    </w:p>
    <w:p w14:paraId="6FB1D928" w14:textId="7D109689" w:rsidR="00DA2375" w:rsidRPr="00956DFC" w:rsidRDefault="00DA2375" w:rsidP="005379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กองทุนรวมนี้มีการออกและส่งมอบหลักฐานแสดงสิทธิในหน่วยลงทุน</w:t>
      </w:r>
    </w:p>
    <w:p w14:paraId="7B54B519" w14:textId="77B8A3B5" w:rsidR="00FD12AA" w:rsidRDefault="008A07B2" w:rsidP="00AF083E">
      <w:pPr>
        <w:autoSpaceDE w:val="0"/>
        <w:autoSpaceDN w:val="0"/>
        <w:adjustRightInd w:val="0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F8137F">
        <w:rPr>
          <w:rFonts w:ascii="Cordia New" w:hAnsi="Cordia New" w:cs="Cordia New"/>
          <w:spacing w:val="4"/>
          <w:sz w:val="26"/>
          <w:szCs w:val="26"/>
          <w:cs/>
          <w:lang w:bidi="th-TH"/>
        </w:rPr>
        <w:t xml:space="preserve">บริษัทจัดการโดยนายทะเบียนจะออกหนังสือรับรองสิทธิในหน่วยลงทุนให้ผู้ถือหน่วยลงทุนหรือผู้ลงทุนทุกครั้งที่มีการขายหรือรับซื้อคืนหน่วยลงทุนให้ผู้ลงทุนหรือผู้ถือหน่วยลงทุน </w:t>
      </w:r>
      <w:r w:rsidRPr="00F8137F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บริษัทจัดการโดยนายทะเบียนจะดำเนินการจัดส่งหนังสือรับรองสิทธิ</w:t>
      </w:r>
      <w:r w:rsidR="00C17FAB">
        <w:rPr>
          <w:rFonts w:ascii="Cordia New" w:hAnsi="Cordia New" w:cs="Cordia New"/>
          <w:sz w:val="26"/>
          <w:szCs w:val="26"/>
          <w:lang w:bidi="th-TH"/>
        </w:rPr>
        <w:br/>
      </w:r>
      <w:r w:rsidRPr="00F8137F">
        <w:rPr>
          <w:rFonts w:ascii="Cordia New" w:hAnsi="Cordia New" w:cs="Cordia New"/>
          <w:sz w:val="26"/>
          <w:szCs w:val="26"/>
          <w:cs/>
          <w:lang w:bidi="th-TH"/>
        </w:rPr>
        <w:t xml:space="preserve">ในหน่วยลงทุนแก่ผู้ถือหน่วยลงทุนภายใน </w:t>
      </w:r>
      <w:r w:rsidR="00AC29B1" w:rsidRPr="00F8137F">
        <w:rPr>
          <w:rFonts w:ascii="Cordia New" w:hAnsi="Cordia New" w:cs="Cordia New"/>
          <w:sz w:val="26"/>
          <w:szCs w:val="26"/>
          <w:lang w:bidi="th-TH"/>
        </w:rPr>
        <w:t>5</w:t>
      </w:r>
      <w:r w:rsidRPr="00F8137F">
        <w:rPr>
          <w:rFonts w:ascii="Cordia New" w:hAnsi="Cordia New" w:cs="Cordia New"/>
          <w:sz w:val="26"/>
          <w:szCs w:val="26"/>
          <w:cs/>
          <w:lang w:bidi="th-TH"/>
        </w:rPr>
        <w:t xml:space="preserve"> วันทำการนับจากวันทำการขายหรือรับซื้อคืนหน่วยลงทุน</w:t>
      </w:r>
    </w:p>
    <w:p w14:paraId="0F3D9A82" w14:textId="77777777" w:rsidR="002427C3" w:rsidRPr="00956DFC" w:rsidRDefault="002427C3" w:rsidP="00E73C63">
      <w:pPr>
        <w:autoSpaceDE w:val="0"/>
        <w:autoSpaceDN w:val="0"/>
        <w:adjustRightInd w:val="0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2DBD6713" w14:textId="64A3B8D5" w:rsidR="00DA2375" w:rsidRPr="00956DFC" w:rsidRDefault="00DA2375" w:rsidP="00247335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16" w:hanging="216"/>
        <w:contextualSpacing w:val="0"/>
        <w:jc w:val="thaiDistribute"/>
        <w:rPr>
          <w:rFonts w:ascii="Cordia New" w:hAnsi="Cordia New" w:cs="Cordia New"/>
          <w:spacing w:val="-4"/>
          <w:sz w:val="26"/>
          <w:szCs w:val="26"/>
        </w:rPr>
      </w:pPr>
      <w:r w:rsidRPr="00956DFC">
        <w:rPr>
          <w:rFonts w:ascii="Cordia New" w:hAnsi="Cordia New" w:cs="Cordia New"/>
          <w:b/>
          <w:bCs/>
          <w:spacing w:val="-6"/>
          <w:sz w:val="26"/>
          <w:szCs w:val="26"/>
          <w:cs/>
          <w:lang w:bidi="th-TH"/>
        </w:rPr>
        <w:lastRenderedPageBreak/>
        <w:t>ช่องทางและวิธีการที่ผู้ถือหน่วยลงทุนสามารถตรวจสอบแนวทางการใช้สิทธิออกเสียง</w:t>
      </w:r>
    </w:p>
    <w:p w14:paraId="5FD2EA88" w14:textId="367E6923" w:rsidR="00736578" w:rsidRPr="00956DFC" w:rsidRDefault="00DA2375" w:rsidP="00FD12AA">
      <w:pPr>
        <w:pStyle w:val="PlainText"/>
        <w:ind w:left="216"/>
        <w:jc w:val="thaiDistribute"/>
        <w:rPr>
          <w:rFonts w:cs="Cordia New"/>
          <w:sz w:val="26"/>
          <w:szCs w:val="26"/>
          <w:cs/>
        </w:rPr>
      </w:pPr>
      <w:r w:rsidRPr="00956DFC">
        <w:rPr>
          <w:rFonts w:cs="Cordia New"/>
          <w:sz w:val="26"/>
          <w:szCs w:val="26"/>
          <w:cs/>
        </w:rPr>
        <w:t>ผู้ลงทุนสามารถตรวจดูแนวทางในการใช้สิทธิออกเสียงและการดำเนินการใช้สิทธิออกเสียงได้ โดยวิธีการที่บริษัทจัดการได้เปิดเผยไว้ที่</w:t>
      </w:r>
      <w:r w:rsidRPr="00F8137F">
        <w:rPr>
          <w:rFonts w:cs="Cordia New"/>
          <w:sz w:val="26"/>
          <w:szCs w:val="26"/>
          <w:cs/>
        </w:rPr>
        <w:t xml:space="preserve">สำนักงานของบริษัทจัดการ หรือผ่านเครือข่ายอินเทอร์เน็ตของบริษัทจัดการ </w:t>
      </w:r>
      <w:r w:rsidRPr="00F8137F">
        <w:rPr>
          <w:rFonts w:cs="Cordia New"/>
          <w:sz w:val="26"/>
          <w:szCs w:val="26"/>
        </w:rPr>
        <w:t xml:space="preserve">www.assetfund.co.th </w:t>
      </w:r>
      <w:r w:rsidRPr="00F8137F">
        <w:rPr>
          <w:rFonts w:cs="Cordia New"/>
          <w:sz w:val="26"/>
          <w:szCs w:val="26"/>
          <w:cs/>
        </w:rPr>
        <w:t>หรือผู้สนับสนุนการขายหรือรับซื้อคืน</w:t>
      </w:r>
    </w:p>
    <w:p w14:paraId="4F85FE9A" w14:textId="77777777" w:rsidR="00DA2375" w:rsidRPr="00956DFC" w:rsidRDefault="00DA2375" w:rsidP="00FD12A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 xml:space="preserve">ช่องทางและวิธีการร้องเรียนของผู้ลงทุน </w:t>
      </w:r>
    </w:p>
    <w:p w14:paraId="310442A4" w14:textId="77777777" w:rsidR="00697726" w:rsidRPr="00956DFC" w:rsidRDefault="00697726" w:rsidP="00697726">
      <w:pPr>
        <w:pStyle w:val="ListParagraph"/>
        <w:numPr>
          <w:ilvl w:val="0"/>
          <w:numId w:val="34"/>
        </w:numPr>
        <w:ind w:left="432" w:hanging="216"/>
        <w:contextualSpacing w:val="0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ติดต่อบริษัทจัดการที่ บริษัทหลักทรัพย์จัดการกองทุน แอสเซท พลัส จำกัด โทรศัพท์ </w:t>
      </w:r>
      <w:r w:rsidRPr="00956DFC">
        <w:rPr>
          <w:rFonts w:ascii="Cordia New" w:hAnsi="Cordia New" w:cs="Cordia New"/>
          <w:sz w:val="26"/>
          <w:szCs w:val="26"/>
          <w:lang w:bidi="th-TH"/>
        </w:rPr>
        <w:t>02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Pr="00956DFC">
        <w:rPr>
          <w:rFonts w:ascii="Cordia New" w:hAnsi="Cordia New" w:cs="Cordia New"/>
          <w:sz w:val="26"/>
          <w:szCs w:val="26"/>
          <w:lang w:bidi="th-TH"/>
        </w:rPr>
        <w:t>672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Pr="00956DFC">
        <w:rPr>
          <w:rFonts w:ascii="Cordia New" w:hAnsi="Cordia New" w:cs="Cordia New"/>
          <w:sz w:val="26"/>
          <w:szCs w:val="26"/>
          <w:lang w:bidi="th-TH"/>
        </w:rPr>
        <w:t>1111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</w:t>
      </w:r>
    </w:p>
    <w:p w14:paraId="0B7D5823" w14:textId="6C8625EF" w:rsidR="00697726" w:rsidRPr="00956DFC" w:rsidRDefault="00697726" w:rsidP="00697726">
      <w:pPr>
        <w:pStyle w:val="ListParagraph"/>
        <w:numPr>
          <w:ilvl w:val="0"/>
          <w:numId w:val="34"/>
        </w:numPr>
        <w:ind w:left="432" w:hanging="216"/>
        <w:contextualSpacing w:val="0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สำนักงานคณะกรรมการ ก.ล.ต.  </w:t>
      </w:r>
      <w:r w:rsidRPr="00956DFC">
        <w:rPr>
          <w:rFonts w:ascii="Cordia New" w:hAnsi="Cordia New" w:cs="Cordia New"/>
          <w:sz w:val="26"/>
          <w:szCs w:val="26"/>
        </w:rPr>
        <w:t>Help Center 1207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 โทรศัพท์ </w:t>
      </w:r>
      <w:bookmarkStart w:id="1" w:name="_Hlk200985109"/>
      <w:r w:rsidR="00F73EEA" w:rsidRPr="00956DFC">
        <w:rPr>
          <w:rFonts w:ascii="Cordia New" w:hAnsi="Cordia New" w:cs="Cordia New"/>
          <w:sz w:val="26"/>
          <w:szCs w:val="26"/>
        </w:rPr>
        <w:t>02-033-9999</w:t>
      </w:r>
      <w:r w:rsidRPr="00956DFC">
        <w:rPr>
          <w:rFonts w:ascii="Cordia New" w:hAnsi="Cordia New" w:cs="Cordia New"/>
          <w:sz w:val="26"/>
          <w:szCs w:val="26"/>
        </w:rPr>
        <w:t xml:space="preserve"> </w:t>
      </w:r>
      <w:bookmarkEnd w:id="1"/>
    </w:p>
    <w:p w14:paraId="3C9C9AD5" w14:textId="7C6B8DEB" w:rsidR="00F73EEA" w:rsidRPr="00FD12AA" w:rsidRDefault="00697726" w:rsidP="00FD12AA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432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ธนาคารกสิกรไทย จำกัด (มหาชน)</w:t>
      </w:r>
      <w:r w:rsidR="00207B0A" w:rsidRPr="00956DFC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="00207B0A"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โทรศัพท์ </w:t>
      </w:r>
      <w:r w:rsidR="00207B0A" w:rsidRPr="00956DFC">
        <w:rPr>
          <w:rFonts w:ascii="Cordia New" w:hAnsi="Cordia New" w:cs="Cordia New"/>
          <w:sz w:val="26"/>
          <w:szCs w:val="26"/>
          <w:lang w:bidi="th-TH"/>
        </w:rPr>
        <w:t>0</w:t>
      </w:r>
      <w:r w:rsidR="00207B0A"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="00207B0A" w:rsidRPr="00956DFC">
        <w:rPr>
          <w:rFonts w:ascii="Cordia New" w:hAnsi="Cordia New" w:cs="Cordia New"/>
          <w:sz w:val="26"/>
          <w:szCs w:val="26"/>
          <w:lang w:bidi="th-TH"/>
        </w:rPr>
        <w:t>2470</w:t>
      </w:r>
      <w:r w:rsidR="00207B0A"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="00207B0A" w:rsidRPr="00956DFC">
        <w:rPr>
          <w:rFonts w:ascii="Cordia New" w:hAnsi="Cordia New" w:cs="Cordia New"/>
          <w:sz w:val="26"/>
          <w:szCs w:val="26"/>
          <w:lang w:bidi="th-TH"/>
        </w:rPr>
        <w:t>3200</w:t>
      </w:r>
      <w:r w:rsidR="00207B0A"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="00207B0A" w:rsidRPr="00956DFC">
        <w:rPr>
          <w:rFonts w:ascii="Cordia New" w:hAnsi="Cordia New" w:cs="Cordia New"/>
          <w:sz w:val="26"/>
          <w:szCs w:val="26"/>
          <w:lang w:bidi="th-TH"/>
        </w:rPr>
        <w:t>1</w:t>
      </w:r>
      <w:r w:rsidR="00207B0A"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โทรสาร </w:t>
      </w:r>
      <w:r w:rsidR="00207B0A" w:rsidRPr="00956DFC">
        <w:rPr>
          <w:rFonts w:ascii="Cordia New" w:hAnsi="Cordia New" w:cs="Cordia New"/>
          <w:sz w:val="26"/>
          <w:szCs w:val="26"/>
          <w:lang w:bidi="th-TH"/>
        </w:rPr>
        <w:t>02-470</w:t>
      </w:r>
      <w:r w:rsidR="00207B0A"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="00207B0A" w:rsidRPr="00956DFC">
        <w:rPr>
          <w:rFonts w:ascii="Cordia New" w:hAnsi="Cordia New" w:cs="Cordia New"/>
          <w:sz w:val="26"/>
          <w:szCs w:val="26"/>
          <w:lang w:bidi="th-TH"/>
        </w:rPr>
        <w:t>1996</w:t>
      </w:r>
      <w:r w:rsidR="00207B0A"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="00207B0A" w:rsidRPr="00956DFC">
        <w:rPr>
          <w:rFonts w:ascii="Cordia New" w:hAnsi="Cordia New" w:cs="Cordia New"/>
          <w:sz w:val="26"/>
          <w:szCs w:val="26"/>
          <w:lang w:bidi="th-TH"/>
        </w:rPr>
        <w:t>7</w:t>
      </w:r>
    </w:p>
    <w:p w14:paraId="2E239137" w14:textId="77777777" w:rsidR="00DA2375" w:rsidRPr="00956DFC" w:rsidRDefault="00DA2375" w:rsidP="0024733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นโยบายการระงับข้อพิพาท โดยกระบวนการอนุญาโตตุลาการตลอดจนวิธีเข้าสู่กระบวนการดังกล่าวของกองทุนรวม</w:t>
      </w:r>
    </w:p>
    <w:p w14:paraId="38BEF646" w14:textId="3F8C5801" w:rsidR="00697726" w:rsidRPr="00FD12AA" w:rsidRDefault="00697726" w:rsidP="00247335">
      <w:pPr>
        <w:pStyle w:val="ListParagraph"/>
        <w:autoSpaceDE w:val="0"/>
        <w:autoSpaceDN w:val="0"/>
        <w:adjustRightInd w:val="0"/>
        <w:ind w:left="216"/>
        <w:contextualSpacing w:val="0"/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ไม่มี</w:t>
      </w:r>
    </w:p>
    <w:p w14:paraId="11EAB96F" w14:textId="77777777" w:rsidR="00DA2375" w:rsidRPr="00956DFC" w:rsidRDefault="00DA2375" w:rsidP="0024733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bookmarkStart w:id="2" w:name="_Hlk74731393"/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การระบุภูมิลำเนาในประเทศไทยเพื่อการวางทรัพย์สำหรับผู้ถือหน่วยลงทุนทุกรายที่ไม่มีภูมิลำเนาในประเทศไทย</w:t>
      </w:r>
    </w:p>
    <w:p w14:paraId="5DAE5A60" w14:textId="2C673281" w:rsidR="00F16A9E" w:rsidRDefault="00DA2375" w:rsidP="00247335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247335">
        <w:rPr>
          <w:rFonts w:ascii="Cordia New" w:hAnsi="Cordia New" w:cs="Cordia New"/>
          <w:sz w:val="26"/>
          <w:szCs w:val="26"/>
          <w:cs/>
          <w:lang w:bidi="th-TH"/>
        </w:rPr>
        <w:t>การระบุภูมิลำเนาในประเทศไทยเพื่อการวางทรัพย์สำหรับผู้ถือหน่วยลงทุนทุกรายที่ไม่มีภูมิลำเนาในประเทศไทย (ถ้ามี) ในกรณีที่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ผู้ถือ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หน่วยลงทุนไม่มีภูมิลำเนาในประเทศไทยและไม่ได้แจ้งไว้เป็นอย่างอื่น บริษัทจัดการกองทุนรวมจะอ้างอิงที่อยู่ของบริษัทจัดการกองทุนรวม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เป็นภูมิลำเนาเพื่อการวางทรัพย์ในกรณีที่ต้องมีการวางทรัพย์</w:t>
      </w:r>
      <w:bookmarkEnd w:id="2"/>
    </w:p>
    <w:p w14:paraId="34F34D1E" w14:textId="64F72D4F" w:rsidR="007B0094" w:rsidRPr="00537920" w:rsidRDefault="007B0094" w:rsidP="00247335">
      <w:pPr>
        <w:pStyle w:val="PlainText"/>
        <w:numPr>
          <w:ilvl w:val="0"/>
          <w:numId w:val="10"/>
        </w:numPr>
        <w:tabs>
          <w:tab w:val="left" w:pos="1276"/>
          <w:tab w:val="left" w:pos="1418"/>
        </w:tabs>
        <w:spacing w:before="120"/>
        <w:ind w:left="187" w:hanging="187"/>
        <w:jc w:val="thaiDistribute"/>
        <w:rPr>
          <w:rFonts w:cs="Cordia New"/>
          <w:b/>
          <w:bCs/>
          <w:color w:val="000000" w:themeColor="text1"/>
          <w:sz w:val="26"/>
          <w:szCs w:val="26"/>
        </w:rPr>
      </w:pPr>
      <w:r w:rsidRPr="00537920">
        <w:rPr>
          <w:rFonts w:cs="Cordia New"/>
          <w:b/>
          <w:bCs/>
          <w:color w:val="000000" w:themeColor="text1"/>
          <w:sz w:val="26"/>
          <w:szCs w:val="26"/>
          <w:cs/>
        </w:rPr>
        <w:t>การรับผลประโยชน์ตอบแทนเนื่องจากการประกอบธุรกิจ (</w:t>
      </w:r>
      <w:r w:rsidRPr="00537920">
        <w:rPr>
          <w:rFonts w:cs="Cordia New"/>
          <w:b/>
          <w:bCs/>
          <w:color w:val="000000" w:themeColor="text1"/>
          <w:sz w:val="26"/>
          <w:szCs w:val="26"/>
        </w:rPr>
        <w:t>soft/hard dollar)</w:t>
      </w:r>
    </w:p>
    <w:p w14:paraId="0AC813FA" w14:textId="0C572C70" w:rsidR="00F16A9E" w:rsidRPr="00537920" w:rsidRDefault="00F16A9E" w:rsidP="00247335">
      <w:pPr>
        <w:tabs>
          <w:tab w:val="num" w:pos="259"/>
          <w:tab w:val="num" w:pos="2421"/>
        </w:tabs>
        <w:ind w:left="216"/>
        <w:jc w:val="thaiDistribute"/>
        <w:rPr>
          <w:rFonts w:ascii="Cordia New" w:hAnsi="Cordia New" w:cs="Cordia New"/>
          <w:color w:val="000000" w:themeColor="text1"/>
          <w:sz w:val="26"/>
          <w:szCs w:val="26"/>
        </w:rPr>
      </w:pPr>
      <w:r w:rsidRPr="00537920">
        <w:rPr>
          <w:rFonts w:ascii="Cordia New" w:hAnsi="Cordia New" w:cs="Cordia New"/>
          <w:color w:val="000000" w:themeColor="text1"/>
          <w:spacing w:val="-2"/>
          <w:sz w:val="26"/>
          <w:szCs w:val="26"/>
          <w:cs/>
          <w:lang w:bidi="th-TH"/>
        </w:rPr>
        <w:t>บริษัทจัดการอาจรับผลประโยชน์ตอบแทนเพื่อกองทุนจากบุคคลที่เป็นผู้ให้บริการ อันเนื่องมาจากการใช้บริการของ</w:t>
      </w:r>
      <w:r w:rsidRPr="00537920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บุคคลดังกล่าว</w:t>
      </w:r>
      <w:r w:rsidR="00CC17E9" w:rsidRPr="00537920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br/>
      </w:r>
      <w:r w:rsidRPr="00537920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ในการจัดการกองทุนได้แต่ต้องเป็นไปตามหลักเกณฑ์ดังต่อไปนี้ </w:t>
      </w:r>
    </w:p>
    <w:p w14:paraId="38B3272D" w14:textId="13AC328E" w:rsidR="00F16A9E" w:rsidRPr="00537920" w:rsidRDefault="00F16A9E" w:rsidP="00247335">
      <w:pPr>
        <w:ind w:left="504" w:hanging="216"/>
        <w:contextualSpacing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537920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1</w:t>
      </w:r>
      <w:r w:rsidR="00F73EEA" w:rsidRPr="00537920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.</w:t>
      </w:r>
      <w:r w:rsidRPr="00537920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537920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ผลประโยชน์ตอบแทนที่รับไว้นั้นต้องเป็นทรัพย์สินที่มีมูลค่าในทางเศรษฐกิจและต้องเกี่ยวกับบทบาทโดยตรงของความเป็นกองทุนตามกฎหมายว่าด้วยหลักทรัพย์และตลาดหลักทรัพย์และ </w:t>
      </w:r>
    </w:p>
    <w:p w14:paraId="4BF2BC85" w14:textId="250F385C" w:rsidR="00F16A9E" w:rsidRPr="00537920" w:rsidRDefault="00F16A9E" w:rsidP="00247335">
      <w:pPr>
        <w:ind w:left="504" w:hanging="216"/>
        <w:contextualSpacing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537920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2</w:t>
      </w:r>
      <w:r w:rsidR="00F73EEA" w:rsidRPr="00537920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.</w:t>
      </w:r>
      <w:r w:rsidRPr="00537920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537920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ต้องไม่มีพฤติกรรมที่แสดงให้เห็นว่าบริษัทจัดการใช้บริการของบุคคลนั้นบ่อยครั้งเกินความจำเป็นเพื่อให้กองทุนได้รับประโยชน์จากบุคคลดังกล่าว (</w:t>
      </w:r>
      <w:r w:rsidRPr="00537920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churning) </w:t>
      </w:r>
    </w:p>
    <w:p w14:paraId="76C4A477" w14:textId="7AA8304C" w:rsidR="002F1AB3" w:rsidRPr="00537920" w:rsidRDefault="00F16A9E" w:rsidP="00247335">
      <w:pPr>
        <w:ind w:left="245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537920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ในการจัดสรรผลประโยชน์ตามวรรคหนึ่งให้แก่กองทุนที่อยู่ภายใต้การบริหารจัดการของบริษัทจัดการ บริษัทต้องกระทำด้วยความเป็นธรรม</w:t>
      </w:r>
      <w:r w:rsidRPr="00537920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และคำนึงถึงลักษณะและประเภทหลักทรัพย์ที่อาจมีไว้ได้ของกองทุนนั้นด้วย</w:t>
      </w:r>
    </w:p>
    <w:p w14:paraId="0F0B6768" w14:textId="28DD23A1" w:rsidR="00FD12AA" w:rsidRPr="00537920" w:rsidRDefault="00FD12AA" w:rsidP="00247335">
      <w:pPr>
        <w:tabs>
          <w:tab w:val="left" w:pos="252"/>
          <w:tab w:val="num" w:pos="2421"/>
        </w:tabs>
        <w:spacing w:before="120"/>
        <w:ind w:left="245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537920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บริษัทจัดการไม่สามารถรับผลประโยชน์ตอบแทนเพื่อประโยชน์ของผู้ประกอบธุรกิจเองได้ เนื่องจากเป็นข้อห้ามตามกฎหมาย และเป็นเรื่องที่ไม่พึงกระทำโดยวิชาชีพ เว้นแต่</w:t>
      </w:r>
      <w:r w:rsidRPr="00537920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537920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เป็นการรับผลประโยชน์ที่ผู้ประกอบธุรกิจหรือพนักงานของผู้ประกอบธุรกิจได้รับตาม</w:t>
      </w:r>
      <w:r w:rsidRPr="00537920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เทศกาลที่เป็นประเพณีนิยมตามแนวทางปฏิบัติที่ผู้ประกอบธุรกิจกำหนดไว้ภายในบริษัท ซึ่งสามารถขอดูแนวทางนี้ได้ที่บริษัทจัดการ</w:t>
      </w:r>
    </w:p>
    <w:p w14:paraId="6ED57C38" w14:textId="77777777" w:rsidR="00FD12AA" w:rsidRPr="00956DFC" w:rsidRDefault="00FD12AA" w:rsidP="00324E2E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2E848F6A" w14:textId="77777777" w:rsidR="007B4758" w:rsidRPr="00956DFC" w:rsidRDefault="007B4758" w:rsidP="00324E2E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4CB23FA9" w14:textId="77777777" w:rsidR="007B4758" w:rsidRPr="00956DFC" w:rsidRDefault="007B4758" w:rsidP="00324E2E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7343E909" w14:textId="77777777" w:rsidR="007B4758" w:rsidRPr="00956DFC" w:rsidRDefault="007B4758" w:rsidP="00324E2E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0A863DD9" w14:textId="77777777" w:rsidR="007B4758" w:rsidRPr="00956DFC" w:rsidRDefault="007B4758" w:rsidP="00324E2E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10031F5E" w14:textId="77777777" w:rsidR="007B4758" w:rsidRPr="00956DFC" w:rsidRDefault="007B4758" w:rsidP="00324E2E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7261E162" w14:textId="77777777" w:rsidR="007B4758" w:rsidRPr="00956DFC" w:rsidRDefault="007B4758" w:rsidP="00324E2E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01A6871A" w14:textId="77777777" w:rsidR="007B4758" w:rsidRPr="00956DFC" w:rsidRDefault="007B4758" w:rsidP="00324E2E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6660A364" w14:textId="77777777" w:rsidR="008943F0" w:rsidRPr="00956DFC" w:rsidRDefault="008943F0" w:rsidP="00324E2E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3794BBE5" w14:textId="77777777" w:rsidR="008943F0" w:rsidRPr="00956DFC" w:rsidRDefault="008943F0" w:rsidP="00324E2E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58154A59" w14:textId="77777777" w:rsidR="003A0957" w:rsidRDefault="003A0957" w:rsidP="00DA2375">
      <w:pPr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609D70ED" w14:textId="77777777" w:rsidR="00334546" w:rsidRPr="00956DFC" w:rsidRDefault="00334546" w:rsidP="00DA2375">
      <w:pPr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396"/>
      </w:tblGrid>
      <w:tr w:rsidR="002150BD" w:rsidRPr="00956DFC" w14:paraId="2F257E35" w14:textId="77777777" w:rsidTr="00CC17E9">
        <w:trPr>
          <w:trHeight w:val="80"/>
        </w:trPr>
        <w:tc>
          <w:tcPr>
            <w:tcW w:w="9855" w:type="dxa"/>
            <w:shd w:val="clear" w:color="auto" w:fill="002060"/>
            <w:vAlign w:val="center"/>
          </w:tcPr>
          <w:p w14:paraId="5A0C910D" w14:textId="77777777" w:rsidR="00DA2375" w:rsidRPr="00956DFC" w:rsidRDefault="00DA2375" w:rsidP="00247335">
            <w:pPr>
              <w:spacing w:before="40" w:after="40" w:line="240" w:lineRule="auto"/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lastRenderedPageBreak/>
              <w:t>ข้อมูลเกี่ยวกับบุคคลที่เกี่ยวข้องกับการดำเนินการของกองทุนรวม</w:t>
            </w:r>
          </w:p>
        </w:tc>
      </w:tr>
    </w:tbl>
    <w:p w14:paraId="3C7DF428" w14:textId="77777777" w:rsidR="00DA2375" w:rsidRPr="00956DFC" w:rsidRDefault="00DA2375" w:rsidP="00CA4F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 xml:space="preserve">ข้อมูลเกี่ยวกับบริษัทจัดการ </w:t>
      </w:r>
    </w:p>
    <w:p w14:paraId="470C87FC" w14:textId="77777777" w:rsidR="00DA2375" w:rsidRPr="00956DFC" w:rsidRDefault="00DA2375" w:rsidP="00CA4FFE">
      <w:pPr>
        <w:ind w:left="216"/>
        <w:jc w:val="both"/>
        <w:rPr>
          <w:rFonts w:ascii="Cordia New" w:hAnsi="Cordia New" w:cs="Cordia New"/>
          <w:snapToGrid w:val="0"/>
          <w:sz w:val="26"/>
          <w:szCs w:val="26"/>
          <w:rtl/>
          <w:cs/>
          <w:lang w:eastAsia="th-TH"/>
        </w:rPr>
      </w:pPr>
      <w:r w:rsidRPr="00956DFC">
        <w:rPr>
          <w:rFonts w:ascii="Cordia New" w:hAnsi="Cordia New" w:cs="Cordia New"/>
          <w:snapToGrid w:val="0"/>
          <w:sz w:val="26"/>
          <w:szCs w:val="26"/>
          <w:cs/>
          <w:lang w:eastAsia="th-TH" w:bidi="th-TH"/>
        </w:rPr>
        <w:t>บริษัทหลักทรัพย์จัดการกองทุน แอสเซท พลัส จำกัด</w:t>
      </w:r>
    </w:p>
    <w:p w14:paraId="46C9A623" w14:textId="547E4691" w:rsidR="00DA2375" w:rsidRPr="00956DFC" w:rsidRDefault="00DA2375" w:rsidP="00CA4FFE">
      <w:pPr>
        <w:ind w:left="216"/>
        <w:jc w:val="both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ชั้น </w:t>
      </w:r>
      <w:r w:rsidRPr="00956DFC">
        <w:rPr>
          <w:rFonts w:ascii="Cordia New" w:hAnsi="Cordia New" w:cs="Cordia New"/>
          <w:sz w:val="26"/>
          <w:szCs w:val="26"/>
        </w:rPr>
        <w:t xml:space="preserve">17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อาคารสาธรซิตี้ทาวเวอร์ เลขที่ </w:t>
      </w:r>
      <w:r w:rsidRPr="00956DFC">
        <w:rPr>
          <w:rFonts w:ascii="Cordia New" w:hAnsi="Cordia New" w:cs="Cordia New"/>
          <w:sz w:val="26"/>
          <w:szCs w:val="26"/>
        </w:rPr>
        <w:t xml:space="preserve">175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ถนนสาทรใต้ แขวงทุ่งมหาเมฆ  เขตสาทร กรุงเทพฯ </w:t>
      </w:r>
      <w:r w:rsidRPr="00956DFC">
        <w:rPr>
          <w:rFonts w:ascii="Cordia New" w:hAnsi="Cordia New" w:cs="Cordia New"/>
          <w:sz w:val="26"/>
          <w:szCs w:val="26"/>
        </w:rPr>
        <w:t xml:space="preserve">10120  </w:t>
      </w:r>
    </w:p>
    <w:p w14:paraId="3CBC276B" w14:textId="0AC9A0A0" w:rsidR="00B9566B" w:rsidRPr="00956DFC" w:rsidRDefault="00912A7E" w:rsidP="00CA4FFE">
      <w:pPr>
        <w:ind w:left="216"/>
        <w:jc w:val="both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</w:rPr>
        <w:t>Asset Plus Customer Care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lang w:bidi="th-TH"/>
        </w:rPr>
        <w:t>02-672-1111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โทรสาร </w:t>
      </w: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02-672-1180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เว็บไซต์ </w:t>
      </w:r>
      <w:r w:rsidRPr="00956DFC">
        <w:rPr>
          <w:rFonts w:ascii="Cordia New" w:hAnsi="Cordia New" w:cs="Cordia New"/>
          <w:sz w:val="26"/>
          <w:szCs w:val="26"/>
          <w:lang w:bidi="th-TH"/>
        </w:rPr>
        <w:t>www.assetfund.co.th</w:t>
      </w:r>
    </w:p>
    <w:p w14:paraId="4E527773" w14:textId="77777777" w:rsidR="00DA2375" w:rsidRPr="00956DFC" w:rsidRDefault="00DA2375" w:rsidP="00CA4F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รายชื่อคณะกรรมการบริษัท</w:t>
      </w:r>
      <w:r w:rsidRPr="00956DFC">
        <w:rPr>
          <w:rFonts w:ascii="Cordia New" w:hAnsi="Cordia New" w:cs="Cordia New"/>
          <w:b/>
          <w:bCs/>
          <w:sz w:val="26"/>
          <w:szCs w:val="26"/>
          <w:lang w:bidi="th-TH"/>
        </w:rPr>
        <w:t xml:space="preserve"> </w:t>
      </w:r>
    </w:p>
    <w:p w14:paraId="4CBD5F9A" w14:textId="77777777" w:rsidR="00DA2375" w:rsidRPr="00F8137F" w:rsidRDefault="00DA2375" w:rsidP="00CA4FFE">
      <w:pPr>
        <w:pStyle w:val="ListParagraph"/>
        <w:tabs>
          <w:tab w:val="left" w:pos="1530"/>
          <w:tab w:val="left" w:pos="3060"/>
        </w:tabs>
        <w:ind w:left="446" w:hanging="230"/>
        <w:contextualSpacing w:val="0"/>
        <w:jc w:val="both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val="en-GB" w:bidi="th-TH"/>
        </w:rPr>
        <w:t>1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.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นายนภดล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รมยะรูป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ประธานคณะกรรมการ</w:t>
      </w:r>
    </w:p>
    <w:p w14:paraId="18097535" w14:textId="77777777" w:rsidR="00DA2375" w:rsidRPr="00F8137F" w:rsidRDefault="00DA2375" w:rsidP="00CA4FFE">
      <w:pPr>
        <w:pStyle w:val="ListParagraph"/>
        <w:tabs>
          <w:tab w:val="left" w:pos="1530"/>
          <w:tab w:val="left" w:pos="1710"/>
          <w:tab w:val="left" w:pos="3060"/>
        </w:tabs>
        <w:ind w:left="450" w:hanging="234"/>
        <w:contextualSpacing w:val="0"/>
        <w:jc w:val="both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F8137F">
        <w:rPr>
          <w:rFonts w:ascii="Cordia New" w:hAnsi="Cordia New" w:cs="Cordia New"/>
          <w:color w:val="000000" w:themeColor="text1"/>
          <w:sz w:val="26"/>
          <w:szCs w:val="26"/>
          <w:lang w:val="en-GB" w:bidi="th-TH"/>
        </w:rPr>
        <w:t>2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.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นายพิทเยนท์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อัศวนิก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กรรมการ</w:t>
      </w:r>
    </w:p>
    <w:p w14:paraId="3DE23910" w14:textId="77777777" w:rsidR="00DA2375" w:rsidRPr="00F8137F" w:rsidRDefault="00DA2375" w:rsidP="00CA4FFE">
      <w:pPr>
        <w:pStyle w:val="ListParagraph"/>
        <w:tabs>
          <w:tab w:val="left" w:pos="1530"/>
          <w:tab w:val="left" w:pos="1710"/>
          <w:tab w:val="left" w:pos="3060"/>
        </w:tabs>
        <w:ind w:left="450" w:hanging="234"/>
        <w:contextualSpacing w:val="0"/>
        <w:jc w:val="both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F8137F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3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.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นายโสภณ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บุณยรัตพันธุ์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กรรมการ</w:t>
      </w:r>
    </w:p>
    <w:p w14:paraId="2AB3E73E" w14:textId="77777777" w:rsidR="00DA2375" w:rsidRPr="00F8137F" w:rsidRDefault="00DA2375" w:rsidP="00CA4FFE">
      <w:pPr>
        <w:pStyle w:val="ListParagraph"/>
        <w:tabs>
          <w:tab w:val="left" w:pos="1530"/>
          <w:tab w:val="left" w:pos="1710"/>
          <w:tab w:val="left" w:pos="3060"/>
        </w:tabs>
        <w:ind w:left="450" w:hanging="234"/>
        <w:contextualSpacing w:val="0"/>
        <w:jc w:val="both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F8137F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4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.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 xml:space="preserve">ดร. พัชร 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สุระจรัส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ab/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กรรมการ</w:t>
      </w:r>
    </w:p>
    <w:p w14:paraId="5A4542C4" w14:textId="65CBB7D3" w:rsidR="009B565F" w:rsidRPr="00F8137F" w:rsidRDefault="000A2046" w:rsidP="00CA4FFE">
      <w:pPr>
        <w:pStyle w:val="ListParagraph"/>
        <w:tabs>
          <w:tab w:val="left" w:pos="1530"/>
          <w:tab w:val="left" w:pos="1710"/>
          <w:tab w:val="left" w:pos="3060"/>
        </w:tabs>
        <w:ind w:left="450" w:hanging="234"/>
        <w:contextualSpacing w:val="0"/>
        <w:jc w:val="both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F8137F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5.  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นายชนิตร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ชาญชัยณรงค์</w:t>
      </w:r>
      <w:r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กรรมการ</w:t>
      </w:r>
    </w:p>
    <w:p w14:paraId="4EB0F57E" w14:textId="5DAF1E1D" w:rsidR="00736578" w:rsidRPr="00334546" w:rsidRDefault="000A2046" w:rsidP="00CA4FFE">
      <w:pPr>
        <w:tabs>
          <w:tab w:val="left" w:pos="1530"/>
          <w:tab w:val="left" w:pos="1710"/>
          <w:tab w:val="left" w:pos="3060"/>
        </w:tabs>
        <w:ind w:left="450" w:hanging="234"/>
        <w:jc w:val="both"/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</w:pPr>
      <w:r w:rsidRPr="00F8137F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6</w:t>
      </w:r>
      <w:r w:rsidR="00DA2375"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.</w:t>
      </w:r>
      <w:r w:rsidR="00DA2375"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</w:r>
      <w:r w:rsidR="00DA2375" w:rsidRPr="00F8137F">
        <w:rPr>
          <w:rFonts w:ascii="Cordia New" w:hAnsi="Cordia New" w:cs="Cordia New"/>
          <w:snapToGrid w:val="0"/>
          <w:color w:val="000000" w:themeColor="text1"/>
          <w:sz w:val="26"/>
          <w:szCs w:val="26"/>
          <w:cs/>
          <w:lang w:eastAsia="th-TH" w:bidi="th-TH"/>
        </w:rPr>
        <w:t>นายคมสัน</w:t>
      </w:r>
      <w:r w:rsidR="00DA2375" w:rsidRPr="00F8137F">
        <w:rPr>
          <w:rFonts w:ascii="Cordia New" w:hAnsi="Cordia New" w:cs="Cordia New"/>
          <w:snapToGrid w:val="0"/>
          <w:color w:val="000000" w:themeColor="text1"/>
          <w:sz w:val="26"/>
          <w:szCs w:val="26"/>
          <w:cs/>
          <w:lang w:eastAsia="th-TH" w:bidi="th-TH"/>
        </w:rPr>
        <w:tab/>
        <w:t>ผลานุสนธิ</w:t>
      </w:r>
      <w:r w:rsidR="00DA2375"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ab/>
        <w:t>กรรมการ</w:t>
      </w:r>
      <w:r w:rsidR="007B4758" w:rsidRPr="00F8137F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ผู้จัดการ</w:t>
      </w:r>
    </w:p>
    <w:p w14:paraId="5297A4FD" w14:textId="77777777" w:rsidR="00DA2375" w:rsidRPr="00956DFC" w:rsidRDefault="00DA2375" w:rsidP="00CA4F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รายชื่อผู้บริหาร</w:t>
      </w:r>
      <w:r w:rsidRPr="00956DFC">
        <w:rPr>
          <w:rFonts w:ascii="Cordia New" w:hAnsi="Cordia New" w:cs="Cordia New"/>
          <w:b/>
          <w:bCs/>
          <w:sz w:val="26"/>
          <w:szCs w:val="26"/>
          <w:lang w:bidi="th-TH"/>
        </w:rPr>
        <w:t xml:space="preserve"> </w:t>
      </w: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คณะกรรมการบริหาร</w:t>
      </w:r>
      <w:r w:rsidRPr="00956DFC">
        <w:rPr>
          <w:rFonts w:ascii="Cordia New" w:hAnsi="Cordia New" w:cs="Cordia New"/>
          <w:b/>
          <w:bCs/>
          <w:sz w:val="26"/>
          <w:szCs w:val="26"/>
          <w:rtl/>
          <w:cs/>
        </w:rPr>
        <w:t xml:space="preserve"> </w:t>
      </w:r>
      <w:r w:rsidRPr="00956DFC">
        <w:rPr>
          <w:rFonts w:ascii="Cordia New" w:hAnsi="Cordia New" w:cs="Cordia New"/>
          <w:b/>
          <w:bCs/>
          <w:sz w:val="26"/>
          <w:szCs w:val="26"/>
        </w:rPr>
        <w:t xml:space="preserve">(Executive Committee) </w:t>
      </w:r>
    </w:p>
    <w:p w14:paraId="1EA14F5C" w14:textId="77777777" w:rsidR="00DA2375" w:rsidRPr="00F8137F" w:rsidRDefault="00DA2375" w:rsidP="00CA4FFE">
      <w:pPr>
        <w:pStyle w:val="ListParagraph"/>
        <w:tabs>
          <w:tab w:val="left" w:pos="1530"/>
          <w:tab w:val="left" w:pos="3060"/>
        </w:tabs>
        <w:ind w:left="446" w:hanging="230"/>
        <w:contextualSpacing w:val="0"/>
        <w:jc w:val="both"/>
        <w:rPr>
          <w:rFonts w:ascii="Cordia New" w:hAnsi="Cordia New" w:cs="Cordia New"/>
          <w:sz w:val="26"/>
          <w:szCs w:val="26"/>
          <w:lang w:val="en-GB" w:bidi="th-TH"/>
        </w:rPr>
      </w:pPr>
      <w:r w:rsidRPr="00F8137F">
        <w:rPr>
          <w:rFonts w:ascii="Cordia New" w:hAnsi="Cordia New" w:cs="Cordia New"/>
          <w:sz w:val="26"/>
          <w:szCs w:val="26"/>
          <w:lang w:val="en-GB" w:bidi="th-TH"/>
        </w:rPr>
        <w:t>1</w:t>
      </w:r>
      <w:r w:rsidRPr="00F8137F">
        <w:rPr>
          <w:rFonts w:ascii="Cordia New" w:hAnsi="Cordia New" w:cs="Cordia New"/>
          <w:sz w:val="26"/>
          <w:szCs w:val="26"/>
          <w:cs/>
          <w:lang w:val="en-GB" w:bidi="th-TH"/>
        </w:rPr>
        <w:t>.</w:t>
      </w:r>
      <w:r w:rsidRPr="00F8137F">
        <w:rPr>
          <w:rFonts w:ascii="Cordia New" w:hAnsi="Cordia New" w:cs="Cordia New"/>
          <w:sz w:val="26"/>
          <w:szCs w:val="26"/>
          <w:lang w:val="en-GB" w:bidi="th-TH"/>
        </w:rPr>
        <w:tab/>
      </w:r>
      <w:r w:rsidRPr="00F8137F">
        <w:rPr>
          <w:rFonts w:ascii="Cordia New" w:hAnsi="Cordia New" w:cs="Cordia New"/>
          <w:sz w:val="26"/>
          <w:szCs w:val="26"/>
          <w:cs/>
          <w:lang w:val="en-GB" w:bidi="th-TH"/>
        </w:rPr>
        <w:t xml:space="preserve">ดร. พัชร </w:t>
      </w:r>
      <w:r w:rsidRPr="00F8137F">
        <w:rPr>
          <w:rFonts w:ascii="Cordia New" w:hAnsi="Cordia New" w:cs="Cordia New"/>
          <w:sz w:val="26"/>
          <w:szCs w:val="26"/>
          <w:cs/>
          <w:lang w:val="en-GB" w:bidi="th-TH"/>
        </w:rPr>
        <w:tab/>
        <w:t>สุระจรัส</w:t>
      </w:r>
      <w:r w:rsidRPr="00F8137F">
        <w:rPr>
          <w:rFonts w:ascii="Cordia New" w:hAnsi="Cordia New" w:cs="Cordia New"/>
          <w:sz w:val="26"/>
          <w:szCs w:val="26"/>
          <w:cs/>
          <w:lang w:val="en-GB" w:bidi="th-TH"/>
        </w:rPr>
        <w:tab/>
        <w:t>ประธานคณะกรรมการบริหาร</w:t>
      </w:r>
    </w:p>
    <w:p w14:paraId="3019B5DB" w14:textId="07F8F7D2" w:rsidR="002F6993" w:rsidRPr="00334546" w:rsidRDefault="00DA2375" w:rsidP="00CA4FFE">
      <w:pPr>
        <w:pStyle w:val="ListParagraph"/>
        <w:tabs>
          <w:tab w:val="left" w:pos="1530"/>
          <w:tab w:val="left" w:pos="3060"/>
        </w:tabs>
        <w:ind w:left="446" w:hanging="230"/>
        <w:contextualSpacing w:val="0"/>
        <w:jc w:val="both"/>
        <w:rPr>
          <w:rFonts w:ascii="Cordia New" w:hAnsi="Cordia New" w:cs="Cordia New"/>
          <w:sz w:val="26"/>
          <w:szCs w:val="26"/>
          <w:lang w:val="en-GB" w:bidi="th-TH"/>
        </w:rPr>
      </w:pPr>
      <w:r w:rsidRPr="00F8137F">
        <w:rPr>
          <w:rFonts w:ascii="Cordia New" w:hAnsi="Cordia New" w:cs="Cordia New"/>
          <w:sz w:val="26"/>
          <w:szCs w:val="26"/>
          <w:lang w:val="en-GB" w:bidi="th-TH"/>
        </w:rPr>
        <w:t>2</w:t>
      </w:r>
      <w:r w:rsidRPr="00F8137F">
        <w:rPr>
          <w:rFonts w:ascii="Cordia New" w:hAnsi="Cordia New" w:cs="Cordia New"/>
          <w:sz w:val="26"/>
          <w:szCs w:val="26"/>
          <w:cs/>
          <w:lang w:val="en-GB" w:bidi="th-TH"/>
        </w:rPr>
        <w:t>.</w:t>
      </w:r>
      <w:r w:rsidRPr="00F8137F">
        <w:rPr>
          <w:rFonts w:ascii="Cordia New" w:hAnsi="Cordia New" w:cs="Cordia New"/>
          <w:sz w:val="26"/>
          <w:szCs w:val="26"/>
          <w:lang w:val="en-GB" w:bidi="th-TH"/>
        </w:rPr>
        <w:tab/>
      </w:r>
      <w:r w:rsidRPr="00F8137F">
        <w:rPr>
          <w:rFonts w:ascii="Cordia New" w:hAnsi="Cordia New" w:cs="Cordia New"/>
          <w:sz w:val="26"/>
          <w:szCs w:val="26"/>
          <w:cs/>
          <w:lang w:val="en-GB" w:bidi="th-TH"/>
        </w:rPr>
        <w:t>นายคมสัน</w:t>
      </w:r>
      <w:r w:rsidRPr="00F8137F">
        <w:rPr>
          <w:rFonts w:ascii="Cordia New" w:hAnsi="Cordia New" w:cs="Cordia New"/>
          <w:sz w:val="26"/>
          <w:szCs w:val="26"/>
          <w:cs/>
          <w:lang w:val="en-GB" w:bidi="th-TH"/>
        </w:rPr>
        <w:tab/>
        <w:t>ผลานุสนธิ</w:t>
      </w:r>
      <w:r w:rsidRPr="00F8137F">
        <w:rPr>
          <w:rFonts w:ascii="Cordia New" w:hAnsi="Cordia New" w:cs="Cordia New"/>
          <w:sz w:val="26"/>
          <w:szCs w:val="26"/>
          <w:cs/>
          <w:lang w:val="en-GB" w:bidi="th-TH"/>
        </w:rPr>
        <w:tab/>
        <w:t>กรรมการ</w:t>
      </w:r>
      <w:r w:rsidR="007B4758" w:rsidRPr="00F8137F">
        <w:rPr>
          <w:rFonts w:ascii="Cordia New" w:hAnsi="Cordia New" w:cs="Cordia New"/>
          <w:sz w:val="26"/>
          <w:szCs w:val="26"/>
          <w:cs/>
          <w:lang w:val="en-GB" w:bidi="th-TH"/>
        </w:rPr>
        <w:t>ผู้จัดการ</w:t>
      </w:r>
    </w:p>
    <w:p w14:paraId="5DBEDBA4" w14:textId="77777777" w:rsidR="00DA2375" w:rsidRPr="002F61F1" w:rsidRDefault="00DA2375" w:rsidP="00CA4F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2F61F1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จำนวนกองทุนรวมทั้งหมดภายใต้การบริหารจัดการของบริษัท</w:t>
      </w:r>
    </w:p>
    <w:p w14:paraId="4F47C19A" w14:textId="7F4182FA" w:rsidR="001A6552" w:rsidRPr="002F61F1" w:rsidRDefault="001A6552" w:rsidP="00CA4FFE">
      <w:pPr>
        <w:autoSpaceDE w:val="0"/>
        <w:autoSpaceDN w:val="0"/>
        <w:adjustRightInd w:val="0"/>
        <w:ind w:left="216"/>
        <w:jc w:val="both"/>
        <w:rPr>
          <w:rFonts w:ascii="Cordia New" w:hAnsi="Cordia New" w:cs="Cordia New"/>
          <w:color w:val="000000" w:themeColor="text1"/>
          <w:sz w:val="26"/>
          <w:szCs w:val="26"/>
          <w:highlight w:val="cyan"/>
          <w:lang w:bidi="th-TH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ณ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วันที่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="00A56595"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30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="00A63D0F"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เมษายน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="000A2046" w:rsidRPr="002F61F1">
        <w:rPr>
          <w:rFonts w:ascii="Cordia New" w:hAnsi="Cordia New" w:cs="Cordia New"/>
          <w:color w:val="000000" w:themeColor="text1"/>
          <w:sz w:val="26"/>
          <w:szCs w:val="26"/>
        </w:rPr>
        <w:t>256</w:t>
      </w:r>
      <w:r w:rsidR="00334546"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9</w:t>
      </w:r>
      <w:r w:rsidR="000A2046" w:rsidRPr="002F61F1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มีจำนวนกองทุนรวมทั้งหมด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="006E047B"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84 </w:t>
      </w:r>
      <w:r w:rsidR="006E047B"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กองทุน</w:t>
      </w:r>
    </w:p>
    <w:p w14:paraId="7B69DF36" w14:textId="1F2AC42B" w:rsidR="007937B0" w:rsidRPr="002F61F1" w:rsidRDefault="001A6552" w:rsidP="00CA4FFE">
      <w:pPr>
        <w:autoSpaceDE w:val="0"/>
        <w:autoSpaceDN w:val="0"/>
        <w:adjustRightInd w:val="0"/>
        <w:ind w:firstLine="216"/>
        <w:jc w:val="both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มูลค่าทรัพย์สินสุทธิของกองทุนรวมเท่ากับ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="00AF083E" w:rsidRPr="00AF083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34,231,103,690.57</w:t>
      </w:r>
      <w:r w:rsidR="00AF083E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</w:t>
      </w:r>
      <w:r w:rsidR="006E047B"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บาท </w:t>
      </w:r>
    </w:p>
    <w:p w14:paraId="706AB895" w14:textId="77777777" w:rsidR="00DA2375" w:rsidRPr="00956DFC" w:rsidRDefault="00DA2375" w:rsidP="00CA4F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รายชื่อคณะกรรมการการลงทุน</w:t>
      </w:r>
      <w:r w:rsidRPr="00956DFC">
        <w:rPr>
          <w:rFonts w:ascii="Cordia New" w:hAnsi="Cordia New" w:cs="Cordia New"/>
          <w:b/>
          <w:bCs/>
          <w:sz w:val="26"/>
          <w:szCs w:val="26"/>
          <w:rtl/>
          <w:cs/>
        </w:rPr>
        <w:t xml:space="preserve"> </w:t>
      </w:r>
    </w:p>
    <w:p w14:paraId="113D9F65" w14:textId="77777777" w:rsidR="00334546" w:rsidRPr="0064618A" w:rsidRDefault="00334546" w:rsidP="00CA4FFE">
      <w:pPr>
        <w:pStyle w:val="ListParagraph"/>
        <w:tabs>
          <w:tab w:val="left" w:pos="1710"/>
          <w:tab w:val="left" w:pos="3780"/>
        </w:tabs>
        <w:ind w:left="450" w:hanging="234"/>
        <w:contextualSpacing w:val="0"/>
        <w:jc w:val="both"/>
        <w:rPr>
          <w:rFonts w:ascii="Cordia New" w:hAnsi="Cordia New" w:cs="Cordia New"/>
          <w:sz w:val="26"/>
          <w:szCs w:val="26"/>
          <w:lang w:val="en-GB" w:bidi="th-TH"/>
        </w:rPr>
      </w:pPr>
      <w:bookmarkStart w:id="3" w:name="_Hlk200985424"/>
      <w:r w:rsidRPr="0064618A">
        <w:rPr>
          <w:rFonts w:ascii="Cordia New" w:hAnsi="Cordia New" w:cs="Cordia New" w:hint="cs"/>
          <w:sz w:val="26"/>
          <w:szCs w:val="26"/>
          <w:lang w:val="en-GB" w:bidi="th-TH"/>
        </w:rPr>
        <w:t xml:space="preserve">1. </w:t>
      </w:r>
      <w:r w:rsidRPr="0064618A">
        <w:rPr>
          <w:rFonts w:ascii="Cordia New" w:hAnsi="Cordia New" w:cs="Cordia New" w:hint="cs"/>
          <w:sz w:val="26"/>
          <w:szCs w:val="26"/>
          <w:lang w:val="en-GB" w:bidi="th-TH"/>
        </w:rPr>
        <w:tab/>
      </w:r>
      <w:r w:rsidRPr="0064618A">
        <w:rPr>
          <w:rFonts w:ascii="Cordia New" w:hAnsi="Cordia New" w:cs="Cordia New" w:hint="cs"/>
          <w:sz w:val="26"/>
          <w:szCs w:val="26"/>
          <w:cs/>
          <w:lang w:val="en-GB" w:bidi="th-TH"/>
        </w:rPr>
        <w:t xml:space="preserve">นายคมสัน </w:t>
      </w:r>
      <w:r w:rsidRPr="0064618A">
        <w:rPr>
          <w:rFonts w:ascii="Cordia New" w:hAnsi="Cordia New" w:cs="Cordia New" w:hint="cs"/>
          <w:sz w:val="26"/>
          <w:szCs w:val="26"/>
          <w:lang w:val="en-GB" w:bidi="th-TH"/>
        </w:rPr>
        <w:tab/>
      </w:r>
      <w:r w:rsidRPr="0064618A">
        <w:rPr>
          <w:rFonts w:ascii="Cordia New" w:hAnsi="Cordia New" w:cs="Cordia New" w:hint="cs"/>
          <w:sz w:val="26"/>
          <w:szCs w:val="26"/>
          <w:cs/>
          <w:lang w:val="en-GB" w:bidi="th-TH"/>
        </w:rPr>
        <w:t xml:space="preserve">ผลานุสนธิ </w:t>
      </w:r>
    </w:p>
    <w:p w14:paraId="0418999F" w14:textId="77777777" w:rsidR="00334546" w:rsidRPr="0064618A" w:rsidRDefault="00334546" w:rsidP="00CA4FFE">
      <w:pPr>
        <w:pStyle w:val="ListParagraph"/>
        <w:tabs>
          <w:tab w:val="left" w:pos="1710"/>
          <w:tab w:val="left" w:pos="3780"/>
        </w:tabs>
        <w:ind w:left="450" w:hanging="234"/>
        <w:contextualSpacing w:val="0"/>
        <w:jc w:val="both"/>
        <w:rPr>
          <w:rFonts w:ascii="Cordia New" w:hAnsi="Cordia New" w:cs="Cordia New"/>
          <w:sz w:val="26"/>
          <w:szCs w:val="26"/>
          <w:lang w:val="en-GB" w:bidi="th-TH"/>
        </w:rPr>
      </w:pPr>
      <w:r w:rsidRPr="0064618A">
        <w:rPr>
          <w:rFonts w:ascii="Cordia New" w:hAnsi="Cordia New" w:cs="Cordia New" w:hint="cs"/>
          <w:sz w:val="26"/>
          <w:szCs w:val="26"/>
          <w:lang w:val="en-GB" w:bidi="th-TH"/>
        </w:rPr>
        <w:t xml:space="preserve">2. </w:t>
      </w:r>
      <w:r w:rsidRPr="0064618A">
        <w:rPr>
          <w:rFonts w:ascii="Cordia New" w:hAnsi="Cordia New" w:cs="Cordia New" w:hint="cs"/>
          <w:sz w:val="26"/>
          <w:szCs w:val="26"/>
          <w:lang w:val="en-GB" w:bidi="th-TH"/>
        </w:rPr>
        <w:tab/>
      </w:r>
      <w:r w:rsidRPr="0064618A">
        <w:rPr>
          <w:rFonts w:ascii="Cordia New" w:hAnsi="Cordia New" w:cs="Cordia New" w:hint="cs"/>
          <w:sz w:val="26"/>
          <w:szCs w:val="26"/>
          <w:cs/>
          <w:lang w:val="en-GB" w:bidi="th-TH"/>
        </w:rPr>
        <w:t xml:space="preserve">นายกมลยศ </w:t>
      </w:r>
      <w:r w:rsidRPr="0064618A">
        <w:rPr>
          <w:rFonts w:ascii="Cordia New" w:hAnsi="Cordia New" w:cs="Cordia New" w:hint="cs"/>
          <w:sz w:val="26"/>
          <w:szCs w:val="26"/>
          <w:lang w:val="en-GB" w:bidi="th-TH"/>
        </w:rPr>
        <w:tab/>
      </w:r>
      <w:r w:rsidRPr="0064618A">
        <w:rPr>
          <w:rFonts w:ascii="Cordia New" w:hAnsi="Cordia New" w:cs="Cordia New" w:hint="cs"/>
          <w:sz w:val="26"/>
          <w:szCs w:val="26"/>
          <w:cs/>
          <w:lang w:val="en-GB" w:bidi="th-TH"/>
        </w:rPr>
        <w:t xml:space="preserve">สุขุมสุวรรณ </w:t>
      </w:r>
    </w:p>
    <w:p w14:paraId="3ECA1784" w14:textId="77777777" w:rsidR="00334546" w:rsidRPr="0064618A" w:rsidRDefault="00334546" w:rsidP="00CA4FFE">
      <w:pPr>
        <w:pStyle w:val="ListParagraph"/>
        <w:tabs>
          <w:tab w:val="left" w:pos="1710"/>
          <w:tab w:val="left" w:pos="3780"/>
        </w:tabs>
        <w:ind w:left="450" w:hanging="234"/>
        <w:contextualSpacing w:val="0"/>
        <w:jc w:val="both"/>
        <w:rPr>
          <w:rFonts w:ascii="Cordia New" w:hAnsi="Cordia New" w:cs="Cordia New"/>
          <w:sz w:val="26"/>
          <w:szCs w:val="26"/>
          <w:lang w:val="en-GB" w:bidi="th-TH"/>
        </w:rPr>
      </w:pPr>
      <w:r w:rsidRPr="0064618A">
        <w:rPr>
          <w:rFonts w:ascii="Cordia New" w:hAnsi="Cordia New" w:cs="Cordia New" w:hint="cs"/>
          <w:sz w:val="26"/>
          <w:szCs w:val="26"/>
          <w:lang w:val="en-GB" w:bidi="th-TH"/>
        </w:rPr>
        <w:t xml:space="preserve">3. </w:t>
      </w:r>
      <w:r w:rsidRPr="0064618A">
        <w:rPr>
          <w:rFonts w:ascii="Cordia New" w:hAnsi="Cordia New" w:cs="Cordia New" w:hint="cs"/>
          <w:sz w:val="26"/>
          <w:szCs w:val="26"/>
          <w:lang w:val="en-GB" w:bidi="th-TH"/>
        </w:rPr>
        <w:tab/>
      </w:r>
      <w:r w:rsidRPr="0064618A">
        <w:rPr>
          <w:rFonts w:ascii="Cordia New" w:hAnsi="Cordia New" w:cs="Cordia New" w:hint="cs"/>
          <w:sz w:val="26"/>
          <w:szCs w:val="26"/>
          <w:cs/>
          <w:lang w:val="en-GB" w:bidi="th-TH"/>
        </w:rPr>
        <w:t xml:space="preserve">นายปิยะณัฐ </w:t>
      </w:r>
      <w:r w:rsidRPr="0064618A">
        <w:rPr>
          <w:rFonts w:ascii="Cordia New" w:hAnsi="Cordia New" w:cs="Cordia New" w:hint="cs"/>
          <w:sz w:val="26"/>
          <w:szCs w:val="26"/>
          <w:lang w:val="en-GB" w:bidi="th-TH"/>
        </w:rPr>
        <w:tab/>
      </w:r>
      <w:r w:rsidRPr="0064618A">
        <w:rPr>
          <w:rFonts w:ascii="Cordia New" w:hAnsi="Cordia New" w:cs="Cordia New" w:hint="cs"/>
          <w:sz w:val="26"/>
          <w:szCs w:val="26"/>
          <w:cs/>
          <w:lang w:val="en-GB" w:bidi="th-TH"/>
        </w:rPr>
        <w:t xml:space="preserve">คุ้มเมธา </w:t>
      </w:r>
    </w:p>
    <w:p w14:paraId="788CB2A7" w14:textId="6221DEB1" w:rsidR="00334546" w:rsidRPr="0064618A" w:rsidRDefault="00FD4066" w:rsidP="00CA4FFE">
      <w:pPr>
        <w:pStyle w:val="ListParagraph"/>
        <w:tabs>
          <w:tab w:val="left" w:pos="1710"/>
          <w:tab w:val="left" w:pos="3780"/>
        </w:tabs>
        <w:ind w:left="450" w:hanging="234"/>
        <w:contextualSpacing w:val="0"/>
        <w:jc w:val="both"/>
        <w:rPr>
          <w:rFonts w:ascii="Cordia New" w:hAnsi="Cordia New" w:cs="Cordia New"/>
          <w:sz w:val="26"/>
          <w:szCs w:val="26"/>
          <w:lang w:val="en-GB" w:bidi="th-TH"/>
        </w:rPr>
      </w:pPr>
      <w:r>
        <w:rPr>
          <w:rFonts w:ascii="Cordia New" w:hAnsi="Cordia New" w:cs="Cordia New"/>
          <w:sz w:val="26"/>
          <w:szCs w:val="26"/>
          <w:lang w:val="en-GB" w:bidi="th-TH"/>
        </w:rPr>
        <w:t>4</w:t>
      </w:r>
      <w:r w:rsidR="00334546" w:rsidRPr="0064618A">
        <w:rPr>
          <w:rFonts w:ascii="Cordia New" w:hAnsi="Cordia New" w:cs="Cordia New" w:hint="cs"/>
          <w:sz w:val="26"/>
          <w:szCs w:val="26"/>
          <w:lang w:val="en-GB" w:bidi="th-TH"/>
        </w:rPr>
        <w:t xml:space="preserve">. </w:t>
      </w:r>
      <w:r w:rsidR="00334546" w:rsidRPr="0064618A">
        <w:rPr>
          <w:rFonts w:ascii="Cordia New" w:hAnsi="Cordia New" w:cs="Cordia New" w:hint="cs"/>
          <w:sz w:val="26"/>
          <w:szCs w:val="26"/>
          <w:lang w:val="en-GB" w:bidi="th-TH"/>
        </w:rPr>
        <w:tab/>
      </w:r>
      <w:r w:rsidR="00334546" w:rsidRPr="0064618A">
        <w:rPr>
          <w:rFonts w:ascii="Cordia New" w:hAnsi="Cordia New" w:cs="Cordia New" w:hint="cs"/>
          <w:sz w:val="26"/>
          <w:szCs w:val="26"/>
          <w:cs/>
          <w:lang w:val="en-GB" w:bidi="th-TH"/>
        </w:rPr>
        <w:t xml:space="preserve">นางสาวทิพย์วดี </w:t>
      </w:r>
      <w:r w:rsidR="00334546" w:rsidRPr="0064618A">
        <w:rPr>
          <w:rFonts w:ascii="Cordia New" w:hAnsi="Cordia New" w:cs="Cordia New" w:hint="cs"/>
          <w:sz w:val="26"/>
          <w:szCs w:val="26"/>
          <w:lang w:val="en-GB" w:bidi="th-TH"/>
        </w:rPr>
        <w:tab/>
      </w:r>
      <w:r w:rsidR="00334546" w:rsidRPr="0064618A">
        <w:rPr>
          <w:rFonts w:ascii="Cordia New" w:hAnsi="Cordia New" w:cs="Cordia New" w:hint="cs"/>
          <w:sz w:val="26"/>
          <w:szCs w:val="26"/>
          <w:cs/>
          <w:lang w:val="en-GB" w:bidi="th-TH"/>
        </w:rPr>
        <w:t xml:space="preserve">อภิชัยสิริ </w:t>
      </w:r>
    </w:p>
    <w:p w14:paraId="65ECB09B" w14:textId="48690BFC" w:rsidR="005B7ADC" w:rsidRPr="00334546" w:rsidRDefault="00FD4066" w:rsidP="00CA4FFE">
      <w:pPr>
        <w:pStyle w:val="ListParagraph"/>
        <w:tabs>
          <w:tab w:val="left" w:pos="1710"/>
          <w:tab w:val="left" w:pos="3780"/>
        </w:tabs>
        <w:ind w:left="450" w:hanging="234"/>
        <w:contextualSpacing w:val="0"/>
        <w:jc w:val="both"/>
        <w:rPr>
          <w:rFonts w:ascii="Cordia New" w:hAnsi="Cordia New" w:cs="Cordia New"/>
          <w:sz w:val="26"/>
          <w:szCs w:val="26"/>
          <w:lang w:val="en-GB" w:bidi="th-TH"/>
        </w:rPr>
      </w:pPr>
      <w:r>
        <w:rPr>
          <w:rFonts w:ascii="Cordia New" w:hAnsi="Cordia New" w:cs="Cordia New"/>
          <w:sz w:val="26"/>
          <w:szCs w:val="26"/>
          <w:lang w:val="en-GB" w:bidi="th-TH"/>
        </w:rPr>
        <w:t>5</w:t>
      </w:r>
      <w:r w:rsidR="00334546" w:rsidRPr="0064618A">
        <w:rPr>
          <w:rFonts w:ascii="Cordia New" w:hAnsi="Cordia New" w:cs="Cordia New" w:hint="cs"/>
          <w:sz w:val="26"/>
          <w:szCs w:val="26"/>
          <w:lang w:val="en-GB" w:bidi="th-TH"/>
        </w:rPr>
        <w:t xml:space="preserve">. </w:t>
      </w:r>
      <w:r w:rsidR="00334546" w:rsidRPr="0064618A">
        <w:rPr>
          <w:rFonts w:ascii="Cordia New" w:hAnsi="Cordia New" w:cs="Cordia New" w:hint="cs"/>
          <w:sz w:val="26"/>
          <w:szCs w:val="26"/>
          <w:lang w:val="en-GB" w:bidi="th-TH"/>
        </w:rPr>
        <w:tab/>
      </w:r>
      <w:r w:rsidR="00334546" w:rsidRPr="0064618A">
        <w:rPr>
          <w:rFonts w:ascii="Cordia New" w:hAnsi="Cordia New" w:cs="Cordia New" w:hint="cs"/>
          <w:sz w:val="26"/>
          <w:szCs w:val="26"/>
          <w:cs/>
          <w:lang w:val="en-GB" w:bidi="th-TH"/>
        </w:rPr>
        <w:t>ตัวแทนจากฝ่ายบริหารความเสี่ยง</w:t>
      </w:r>
    </w:p>
    <w:bookmarkEnd w:id="3"/>
    <w:p w14:paraId="11A6771B" w14:textId="77777777" w:rsidR="00DA2375" w:rsidRPr="00334546" w:rsidRDefault="00DA2375" w:rsidP="00CA4FF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right="-540" w:hanging="216"/>
        <w:contextualSpacing w:val="0"/>
        <w:rPr>
          <w:rFonts w:ascii="Cordia New" w:hAnsi="Cordia New" w:cs="Cordia New"/>
          <w:b/>
          <w:bCs/>
          <w:spacing w:val="-4"/>
          <w:sz w:val="26"/>
          <w:szCs w:val="26"/>
          <w:lang w:bidi="th-TH"/>
        </w:rPr>
      </w:pPr>
      <w:r w:rsidRPr="00334546">
        <w:rPr>
          <w:rFonts w:ascii="Cordia New" w:hAnsi="Cordia New" w:cs="Cordia New"/>
          <w:b/>
          <w:bCs/>
          <w:spacing w:val="-4"/>
          <w:sz w:val="26"/>
          <w:szCs w:val="26"/>
          <w:cs/>
          <w:lang w:bidi="th-TH"/>
        </w:rPr>
        <w:t>รายชื่อผู้จัดการกองทุน</w:t>
      </w:r>
      <w:r w:rsidRPr="00334546">
        <w:rPr>
          <w:rFonts w:ascii="Cordia New" w:hAnsi="Cordia New" w:cs="Cordia New"/>
          <w:b/>
          <w:bCs/>
          <w:spacing w:val="-4"/>
          <w:sz w:val="26"/>
          <w:szCs w:val="26"/>
          <w:lang w:bidi="th-TH"/>
        </w:rPr>
        <w:t xml:space="preserve"> </w:t>
      </w:r>
      <w:r w:rsidRPr="00334546">
        <w:rPr>
          <w:rFonts w:ascii="Cordia New" w:hAnsi="Cordia New" w:cs="Cordia New"/>
          <w:b/>
          <w:bCs/>
          <w:spacing w:val="-4"/>
          <w:sz w:val="26"/>
          <w:szCs w:val="26"/>
          <w:cs/>
          <w:lang w:bidi="th-TH"/>
        </w:rPr>
        <w:t>ประวัติการศึกษา</w:t>
      </w:r>
      <w:r w:rsidRPr="00334546">
        <w:rPr>
          <w:rFonts w:ascii="Cordia New" w:hAnsi="Cordia New" w:cs="Cordia New"/>
          <w:b/>
          <w:bCs/>
          <w:spacing w:val="-4"/>
          <w:sz w:val="26"/>
          <w:szCs w:val="26"/>
          <w:lang w:bidi="th-TH"/>
        </w:rPr>
        <w:t xml:space="preserve"> </w:t>
      </w:r>
      <w:r w:rsidRPr="00334546">
        <w:rPr>
          <w:rFonts w:ascii="Cordia New" w:hAnsi="Cordia New" w:cs="Cordia New"/>
          <w:b/>
          <w:bCs/>
          <w:spacing w:val="-4"/>
          <w:sz w:val="26"/>
          <w:szCs w:val="26"/>
          <w:cs/>
          <w:lang w:bidi="th-TH"/>
        </w:rPr>
        <w:t>และประสบการณ์การทำงานที่เกี่ยวข้องกับการบริหารจัดการกองทุนรวม</w:t>
      </w:r>
      <w:r w:rsidRPr="00334546">
        <w:rPr>
          <w:rFonts w:ascii="Cordia New" w:hAnsi="Cordia New" w:cs="Cordia New"/>
          <w:b/>
          <w:bCs/>
          <w:spacing w:val="-4"/>
          <w:sz w:val="26"/>
          <w:szCs w:val="26"/>
          <w:lang w:bidi="th-TH"/>
        </w:rPr>
        <w:t xml:space="preserve"> </w:t>
      </w:r>
      <w:r w:rsidRPr="00334546">
        <w:rPr>
          <w:rFonts w:ascii="Cordia New" w:hAnsi="Cordia New" w:cs="Cordia New"/>
          <w:b/>
          <w:bCs/>
          <w:spacing w:val="-4"/>
          <w:sz w:val="26"/>
          <w:szCs w:val="26"/>
          <w:cs/>
          <w:lang w:bidi="th-TH"/>
        </w:rPr>
        <w:t>รวมทั้งหน้าที่ความรับผิดชอบของผู้จัดการกองทุนดังกล่าว</w:t>
      </w:r>
    </w:p>
    <w:tbl>
      <w:tblPr>
        <w:tblW w:w="9526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30"/>
        <w:gridCol w:w="2520"/>
        <w:gridCol w:w="2992"/>
        <w:gridCol w:w="1584"/>
      </w:tblGrid>
      <w:tr w:rsidR="008943F0" w:rsidRPr="00956DFC" w14:paraId="330E11D2" w14:textId="77777777" w:rsidTr="00CA4FFE">
        <w:trPr>
          <w:trHeight w:val="56"/>
          <w:tblHeader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00235D"/>
            <w:vAlign w:val="center"/>
          </w:tcPr>
          <w:p w14:paraId="3A340201" w14:textId="0EB5426F" w:rsidR="008943F0" w:rsidRPr="00956DFC" w:rsidRDefault="008943F0" w:rsidP="009E7395">
            <w:pPr>
              <w:tabs>
                <w:tab w:val="left" w:pos="252"/>
                <w:tab w:val="left" w:pos="1080"/>
              </w:tabs>
              <w:jc w:val="center"/>
              <w:rPr>
                <w:rFonts w:ascii="Cordia New" w:eastAsiaTheme="majorEastAsia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bookmarkStart w:id="4" w:name="_Hlk125721727"/>
            <w:bookmarkStart w:id="5" w:name="_Hlk200985488"/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ชื่อ-สกุล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00235D"/>
            <w:vAlign w:val="center"/>
          </w:tcPr>
          <w:p w14:paraId="783DA6DE" w14:textId="5AC25FAF" w:rsidR="008943F0" w:rsidRPr="00956DFC" w:rsidRDefault="008943F0" w:rsidP="009E7395">
            <w:pPr>
              <w:tabs>
                <w:tab w:val="left" w:pos="252"/>
                <w:tab w:val="left" w:pos="1080"/>
              </w:tabs>
              <w:jc w:val="center"/>
              <w:rPr>
                <w:rFonts w:ascii="Cordia New" w:eastAsiaTheme="majorEastAsia" w:hAnsi="Cordia New" w:cs="Cordia New"/>
                <w:b/>
                <w:bCs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ประวัติการศึกษา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00235D"/>
            <w:vAlign w:val="center"/>
          </w:tcPr>
          <w:p w14:paraId="70378FED" w14:textId="6DDDA1BA" w:rsidR="008943F0" w:rsidRPr="00956DFC" w:rsidRDefault="008943F0" w:rsidP="009E7395">
            <w:pPr>
              <w:tabs>
                <w:tab w:val="left" w:pos="252"/>
                <w:tab w:val="left" w:pos="1080"/>
              </w:tabs>
              <w:jc w:val="center"/>
              <w:rPr>
                <w:rFonts w:ascii="Cordia New" w:eastAsiaTheme="majorEastAsia" w:hAnsi="Cordia New" w:cs="Cordia New"/>
                <w:b/>
                <w:bCs/>
                <w:sz w:val="26"/>
                <w:szCs w:val="26"/>
                <w:rtl/>
                <w:cs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ประสบการณ์ทำงานที่เกี่ยวข้องกับ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br/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การบริหารจัดการกองทุนรวม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00235D"/>
            <w:vAlign w:val="center"/>
          </w:tcPr>
          <w:p w14:paraId="2EE0988E" w14:textId="77777777" w:rsidR="008943F0" w:rsidRPr="00956DFC" w:rsidRDefault="008943F0" w:rsidP="009E7395">
            <w:pPr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หน้าที่</w:t>
            </w:r>
          </w:p>
          <w:p w14:paraId="7ECDAA60" w14:textId="7C682A28" w:rsidR="008943F0" w:rsidRPr="00956DFC" w:rsidRDefault="008943F0" w:rsidP="009E7395">
            <w:pPr>
              <w:tabs>
                <w:tab w:val="left" w:pos="252"/>
                <w:tab w:val="left" w:pos="1080"/>
              </w:tabs>
              <w:jc w:val="center"/>
              <w:rPr>
                <w:rFonts w:ascii="Cordia New" w:eastAsiaTheme="majorEastAsia" w:hAnsi="Cordia New" w:cs="Cordia New"/>
                <w:b/>
                <w:bCs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ความรับผิดชอบ</w:t>
            </w:r>
          </w:p>
        </w:tc>
      </w:tr>
      <w:bookmarkEnd w:id="4"/>
      <w:tr w:rsidR="00826711" w:rsidRPr="00956DFC" w14:paraId="0B995DF4" w14:textId="77777777" w:rsidTr="00CA4FFE">
        <w:trPr>
          <w:trHeight w:val="5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EF2" w14:textId="65543531" w:rsidR="00826711" w:rsidRPr="00956DFC" w:rsidRDefault="00826711" w:rsidP="009E7395">
            <w:pPr>
              <w:tabs>
                <w:tab w:val="left" w:pos="252"/>
                <w:tab w:val="left" w:pos="1080"/>
              </w:tabs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</w:pPr>
            <w:r w:rsidRPr="00CA4FFE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นายศิรภูมิ ศิริรังษี</w:t>
            </w:r>
          </w:p>
        </w:tc>
        <w:tc>
          <w:tcPr>
            <w:tcW w:w="2520" w:type="dxa"/>
          </w:tcPr>
          <w:p w14:paraId="79993CDA" w14:textId="0D8B2D70" w:rsidR="00826711" w:rsidRPr="00956DFC" w:rsidRDefault="00826711" w:rsidP="009E7395">
            <w:pPr>
              <w:pStyle w:val="ListParagraph"/>
              <w:numPr>
                <w:ilvl w:val="0"/>
                <w:numId w:val="2"/>
              </w:numPr>
              <w:ind w:left="213" w:hanging="180"/>
              <w:contextualSpacing w:val="0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Bachelor of Economic, Thamasat University</w:t>
            </w:r>
          </w:p>
        </w:tc>
        <w:tc>
          <w:tcPr>
            <w:tcW w:w="2992" w:type="dxa"/>
          </w:tcPr>
          <w:p w14:paraId="2F5AEA85" w14:textId="77777777" w:rsidR="00826711" w:rsidRPr="00956DFC" w:rsidRDefault="00826711" w:rsidP="009E7395">
            <w:pPr>
              <w:numPr>
                <w:ilvl w:val="0"/>
                <w:numId w:val="2"/>
              </w:numPr>
              <w:ind w:left="144" w:hanging="144"/>
              <w:contextualSpacing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Present : Fund manager, Asset Plus Fund Management</w:t>
            </w:r>
          </w:p>
          <w:p w14:paraId="4DE3C770" w14:textId="77777777" w:rsidR="00826711" w:rsidRPr="00956DFC" w:rsidRDefault="00826711" w:rsidP="009E7395">
            <w:pPr>
              <w:numPr>
                <w:ilvl w:val="0"/>
                <w:numId w:val="2"/>
              </w:numPr>
              <w:ind w:left="144" w:hanging="144"/>
              <w:contextualSpacing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2024- 2025 : Assistant Fund manager, Asset Plus Fund Management</w:t>
            </w:r>
          </w:p>
          <w:p w14:paraId="3666FEE9" w14:textId="77777777" w:rsidR="00826711" w:rsidRPr="00956DFC" w:rsidRDefault="00826711" w:rsidP="009E7395">
            <w:pPr>
              <w:numPr>
                <w:ilvl w:val="0"/>
                <w:numId w:val="2"/>
              </w:numPr>
              <w:ind w:left="144" w:hanging="144"/>
              <w:contextualSpacing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 xml:space="preserve">2022-2024 : Investment Strategist, DAOL Securities  </w:t>
            </w:r>
          </w:p>
          <w:p w14:paraId="06C0699D" w14:textId="284E07B7" w:rsidR="00826711" w:rsidRPr="00956DFC" w:rsidRDefault="00826711" w:rsidP="009E7395">
            <w:pPr>
              <w:numPr>
                <w:ilvl w:val="0"/>
                <w:numId w:val="2"/>
              </w:numPr>
              <w:ind w:left="213" w:hanging="180"/>
              <w:contextualSpacing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2019-2022 : Product Development Officer, Asset Plus Fund management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6D9A" w14:textId="15B419B0" w:rsidR="00826711" w:rsidRPr="00956DFC" w:rsidRDefault="00826711" w:rsidP="009E7395">
            <w:pPr>
              <w:tabs>
                <w:tab w:val="left" w:pos="252"/>
                <w:tab w:val="left" w:pos="1080"/>
              </w:tabs>
              <w:jc w:val="center"/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บริหารกองทุน</w:t>
            </w:r>
          </w:p>
        </w:tc>
      </w:tr>
      <w:tr w:rsidR="00CA4FFE" w:rsidRPr="00956DFC" w14:paraId="251AEF0D" w14:textId="77777777" w:rsidTr="00CA4FFE">
        <w:trPr>
          <w:trHeight w:val="56"/>
        </w:trPr>
        <w:tc>
          <w:tcPr>
            <w:tcW w:w="2430" w:type="dxa"/>
          </w:tcPr>
          <w:p w14:paraId="33B47863" w14:textId="532454B7" w:rsidR="00CA4FFE" w:rsidRPr="002F61F1" w:rsidRDefault="00CA4FFE" w:rsidP="00415E56">
            <w:pPr>
              <w:tabs>
                <w:tab w:val="left" w:pos="252"/>
                <w:tab w:val="left" w:pos="1080"/>
              </w:tabs>
              <w:spacing w:line="340" w:lineRule="exact"/>
              <w:rPr>
                <w:rFonts w:ascii="Cordia New" w:hAnsi="Cordia New" w:cs="Cordia New"/>
                <w:color w:val="000000" w:themeColor="text1"/>
                <w:sz w:val="26"/>
                <w:szCs w:val="26"/>
                <w:highlight w:val="cyan"/>
                <w:cs/>
                <w:lang w:bidi="th-TH"/>
              </w:rPr>
            </w:pPr>
            <w:r w:rsidRPr="002F61F1">
              <w:rPr>
                <w:rFonts w:ascii="Cordia New" w:hAnsi="Cordia New" w:cs="Cordia New" w:hint="cs"/>
                <w:color w:val="000000" w:themeColor="text1"/>
                <w:spacing w:val="-10"/>
                <w:sz w:val="26"/>
                <w:szCs w:val="26"/>
                <w:cs/>
                <w:lang w:bidi="th-TH"/>
              </w:rPr>
              <w:lastRenderedPageBreak/>
              <w:t>นางสาวภัทรลภา</w:t>
            </w:r>
            <w:r w:rsidRPr="002F61F1">
              <w:rPr>
                <w:rFonts w:ascii="Cordia New" w:hAnsi="Cordia New" w:cs="Cordia New" w:hint="cs"/>
                <w:color w:val="000000" w:themeColor="text1"/>
                <w:spacing w:val="-10"/>
                <w:sz w:val="26"/>
                <w:szCs w:val="26"/>
                <w:lang w:bidi="th-TH"/>
              </w:rPr>
              <w:t xml:space="preserve"> </w:t>
            </w:r>
            <w:r w:rsidRPr="002F61F1">
              <w:rPr>
                <w:rFonts w:ascii="Cordia New" w:hAnsi="Cordia New" w:cs="Cordia New" w:hint="cs"/>
                <w:color w:val="000000" w:themeColor="text1"/>
                <w:spacing w:val="-10"/>
                <w:sz w:val="26"/>
                <w:szCs w:val="26"/>
                <w:cs/>
                <w:lang w:bidi="th-TH"/>
              </w:rPr>
              <w:t>รัตนดิลก</w:t>
            </w:r>
            <w:r w:rsidRPr="002F61F1">
              <w:rPr>
                <w:rFonts w:ascii="Cordia New" w:hAnsi="Cordia New" w:cs="Cordia New" w:hint="cs"/>
                <w:color w:val="000000" w:themeColor="text1"/>
                <w:spacing w:val="-10"/>
                <w:sz w:val="26"/>
                <w:szCs w:val="26"/>
                <w:lang w:bidi="th-TH"/>
              </w:rPr>
              <w:t xml:space="preserve"> </w:t>
            </w:r>
            <w:r w:rsidRPr="002F61F1">
              <w:rPr>
                <w:rFonts w:ascii="Cordia New" w:hAnsi="Cordia New" w:cs="Cordia New" w:hint="cs"/>
                <w:color w:val="000000" w:themeColor="text1"/>
                <w:spacing w:val="-10"/>
                <w:sz w:val="26"/>
                <w:szCs w:val="26"/>
                <w:cs/>
                <w:lang w:bidi="th-TH"/>
              </w:rPr>
              <w:t>ณ</w:t>
            </w:r>
            <w:r w:rsidRPr="002F61F1">
              <w:rPr>
                <w:rFonts w:ascii="Cordia New" w:hAnsi="Cordia New" w:cs="Cordia New" w:hint="cs"/>
                <w:color w:val="000000" w:themeColor="text1"/>
                <w:spacing w:val="-10"/>
                <w:sz w:val="26"/>
                <w:szCs w:val="26"/>
                <w:lang w:bidi="th-TH"/>
              </w:rPr>
              <w:t xml:space="preserve"> </w:t>
            </w:r>
            <w:r w:rsidRPr="002F61F1">
              <w:rPr>
                <w:rFonts w:ascii="Cordia New" w:hAnsi="Cordia New" w:cs="Cordia New" w:hint="cs"/>
                <w:color w:val="000000" w:themeColor="text1"/>
                <w:spacing w:val="-10"/>
                <w:sz w:val="26"/>
                <w:szCs w:val="26"/>
                <w:cs/>
                <w:lang w:bidi="th-TH"/>
              </w:rPr>
              <w:t>ภูเก็ต</w:t>
            </w:r>
            <w:r w:rsidRPr="002F61F1">
              <w:rPr>
                <w:rFonts w:ascii="Cordia New" w:hAnsi="Cordia New" w:cs="Cordia New" w:hint="cs"/>
                <w:color w:val="000000" w:themeColor="text1"/>
                <w:spacing w:val="-10"/>
                <w:sz w:val="26"/>
                <w:szCs w:val="26"/>
                <w:lang w:bidi="th-TH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DEED" w14:textId="77777777" w:rsidR="00CA4FFE" w:rsidRPr="002F61F1" w:rsidRDefault="00CA4FFE" w:rsidP="00415E56">
            <w:pPr>
              <w:numPr>
                <w:ilvl w:val="0"/>
                <w:numId w:val="45"/>
              </w:numPr>
              <w:tabs>
                <w:tab w:val="num" w:pos="720"/>
              </w:tabs>
              <w:spacing w:line="340" w:lineRule="exact"/>
              <w:ind w:left="144" w:hanging="144"/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</w:rPr>
            </w:pPr>
            <w:r w:rsidRPr="002F61F1">
              <w:rPr>
                <w:rFonts w:ascii="Cordia New" w:hAnsi="Cordia New" w:cs="Cordia New" w:hint="cs"/>
                <w:color w:val="000000" w:themeColor="text1"/>
                <w:spacing w:val="-6"/>
                <w:sz w:val="26"/>
                <w:szCs w:val="26"/>
              </w:rPr>
              <w:t>Master of Science in Investment Management, Cass Business School, City, University of London (2020) </w:t>
            </w:r>
          </w:p>
          <w:p w14:paraId="3BBEF9E6" w14:textId="77777777" w:rsidR="00CA4FFE" w:rsidRPr="002F61F1" w:rsidRDefault="00CA4FFE" w:rsidP="00415E56">
            <w:pPr>
              <w:numPr>
                <w:ilvl w:val="0"/>
                <w:numId w:val="45"/>
              </w:numPr>
              <w:tabs>
                <w:tab w:val="num" w:pos="720"/>
              </w:tabs>
              <w:spacing w:line="340" w:lineRule="exact"/>
              <w:ind w:left="144" w:hanging="144"/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</w:rPr>
            </w:pPr>
            <w:r w:rsidRPr="002F61F1">
              <w:rPr>
                <w:rFonts w:ascii="Cordia New" w:hAnsi="Cordia New" w:cs="Cordia New" w:hint="cs"/>
                <w:color w:val="000000" w:themeColor="text1"/>
                <w:spacing w:val="-6"/>
                <w:sz w:val="26"/>
                <w:szCs w:val="26"/>
              </w:rPr>
              <w:t>The Bachelor of Arts Program in Economics (EBA), Chulalongkorn University </w:t>
            </w:r>
          </w:p>
          <w:p w14:paraId="2D7B4675" w14:textId="77777777" w:rsidR="00CA4FFE" w:rsidRPr="002F61F1" w:rsidRDefault="00CA4FFE" w:rsidP="00247335">
            <w:pPr>
              <w:pStyle w:val="ListParagraph"/>
              <w:spacing w:line="340" w:lineRule="exact"/>
              <w:ind w:left="213"/>
              <w:contextualSpacing w:val="0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131" w14:textId="77777777" w:rsidR="00CA4FFE" w:rsidRPr="002F61F1" w:rsidRDefault="00CA4FFE" w:rsidP="00415E56">
            <w:pPr>
              <w:numPr>
                <w:ilvl w:val="0"/>
                <w:numId w:val="2"/>
              </w:numPr>
              <w:tabs>
                <w:tab w:val="num" w:pos="720"/>
              </w:tabs>
              <w:spacing w:line="340" w:lineRule="exact"/>
              <w:ind w:left="213" w:hanging="180"/>
              <w:contextualSpacing/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</w:rPr>
            </w:pPr>
            <w:r w:rsidRPr="002F61F1">
              <w:rPr>
                <w:rFonts w:ascii="Cordia New" w:hAnsi="Cordia New" w:cs="Cordia New" w:hint="cs"/>
                <w:color w:val="000000" w:themeColor="text1"/>
                <w:spacing w:val="-6"/>
                <w:sz w:val="26"/>
                <w:szCs w:val="26"/>
              </w:rPr>
              <w:t>2024 - 2025 :  </w:t>
            </w:r>
          </w:p>
          <w:p w14:paraId="2BEB66F7" w14:textId="77777777" w:rsidR="00CA4FFE" w:rsidRPr="002F61F1" w:rsidRDefault="00CA4FFE" w:rsidP="00415E56">
            <w:pPr>
              <w:numPr>
                <w:ilvl w:val="0"/>
                <w:numId w:val="2"/>
              </w:numPr>
              <w:spacing w:line="340" w:lineRule="exact"/>
              <w:ind w:left="213" w:hanging="180"/>
              <w:contextualSpacing/>
              <w:rPr>
                <w:rFonts w:ascii="Cordia New" w:hAnsi="Cordia New" w:cs="Cordia New"/>
                <w:color w:val="000000" w:themeColor="text1"/>
                <w:sz w:val="26"/>
                <w:szCs w:val="26"/>
              </w:rPr>
            </w:pPr>
            <w:r w:rsidRPr="002F61F1">
              <w:rPr>
                <w:rFonts w:ascii="Cordia New" w:hAnsi="Cordia New" w:cs="Cordia New" w:hint="cs"/>
                <w:color w:val="000000" w:themeColor="text1"/>
                <w:sz w:val="26"/>
                <w:szCs w:val="26"/>
              </w:rPr>
              <w:t xml:space="preserve">Investment Strategist, </w:t>
            </w:r>
            <w:r w:rsidRPr="002F61F1">
              <w:rPr>
                <w:rFonts w:ascii="Cordia New" w:hAnsi="Cordia New" w:cs="Cordia New" w:hint="cs"/>
                <w:color w:val="000000" w:themeColor="text1"/>
                <w:sz w:val="26"/>
                <w:szCs w:val="26"/>
                <w:cs/>
                <w:lang w:bidi="th-TH"/>
              </w:rPr>
              <w:br/>
            </w:r>
            <w:r w:rsidRPr="002F61F1">
              <w:rPr>
                <w:rFonts w:ascii="Cordia New" w:hAnsi="Cordia New" w:cs="Cordia New" w:hint="cs"/>
                <w:color w:val="000000" w:themeColor="text1"/>
                <w:sz w:val="26"/>
                <w:szCs w:val="26"/>
              </w:rPr>
              <w:t>Pi</w:t>
            </w:r>
            <w:r w:rsidRPr="002F61F1">
              <w:rPr>
                <w:rFonts w:ascii="Cordia New" w:hAnsi="Cordia New" w:cs="Cordia New" w:hint="cs"/>
                <w:color w:val="000000" w:themeColor="text1"/>
                <w:sz w:val="26"/>
                <w:szCs w:val="26"/>
                <w:cs/>
                <w:lang w:bidi="th-TH"/>
              </w:rPr>
              <w:t xml:space="preserve"> </w:t>
            </w:r>
            <w:r w:rsidRPr="002F61F1">
              <w:rPr>
                <w:rFonts w:ascii="Cordia New" w:hAnsi="Cordia New" w:cs="Cordia New" w:hint="cs"/>
                <w:color w:val="000000" w:themeColor="text1"/>
                <w:sz w:val="26"/>
                <w:szCs w:val="26"/>
              </w:rPr>
              <w:t>Securities </w:t>
            </w:r>
          </w:p>
          <w:p w14:paraId="00D9D41F" w14:textId="77777777" w:rsidR="00CA4FFE" w:rsidRPr="002F61F1" w:rsidRDefault="00CA4FFE" w:rsidP="00415E56">
            <w:pPr>
              <w:numPr>
                <w:ilvl w:val="0"/>
                <w:numId w:val="2"/>
              </w:numPr>
              <w:tabs>
                <w:tab w:val="num" w:pos="720"/>
              </w:tabs>
              <w:spacing w:line="340" w:lineRule="exact"/>
              <w:ind w:left="213" w:hanging="180"/>
              <w:contextualSpacing/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</w:rPr>
            </w:pPr>
            <w:r w:rsidRPr="002F61F1">
              <w:rPr>
                <w:rFonts w:ascii="Cordia New" w:hAnsi="Cordia New" w:cs="Cordia New" w:hint="cs"/>
                <w:color w:val="000000" w:themeColor="text1"/>
                <w:spacing w:val="-6"/>
                <w:sz w:val="26"/>
                <w:szCs w:val="26"/>
              </w:rPr>
              <w:t>2022 - 2024 :  </w:t>
            </w:r>
          </w:p>
          <w:p w14:paraId="3FAB5A31" w14:textId="77777777" w:rsidR="00CA4FFE" w:rsidRPr="002F61F1" w:rsidRDefault="00CA4FFE" w:rsidP="00415E56">
            <w:pPr>
              <w:numPr>
                <w:ilvl w:val="0"/>
                <w:numId w:val="2"/>
              </w:numPr>
              <w:spacing w:line="340" w:lineRule="exact"/>
              <w:ind w:left="213" w:hanging="180"/>
              <w:contextualSpacing/>
              <w:rPr>
                <w:rFonts w:ascii="Cordia New" w:hAnsi="Cordia New" w:cs="Cordia New"/>
                <w:color w:val="000000" w:themeColor="text1"/>
                <w:sz w:val="26"/>
                <w:szCs w:val="26"/>
              </w:rPr>
            </w:pPr>
            <w:r w:rsidRPr="002F61F1">
              <w:rPr>
                <w:rFonts w:ascii="Cordia New" w:hAnsi="Cordia New" w:cs="Cordia New" w:hint="cs"/>
                <w:color w:val="000000" w:themeColor="text1"/>
                <w:sz w:val="26"/>
                <w:szCs w:val="26"/>
              </w:rPr>
              <w:t>Assistant Fund Manager, AIA Thailand  </w:t>
            </w:r>
          </w:p>
          <w:p w14:paraId="2BAFD4BB" w14:textId="77777777" w:rsidR="00CA4FFE" w:rsidRPr="002F61F1" w:rsidRDefault="00CA4FFE" w:rsidP="00415E56">
            <w:pPr>
              <w:numPr>
                <w:ilvl w:val="0"/>
                <w:numId w:val="2"/>
              </w:numPr>
              <w:tabs>
                <w:tab w:val="num" w:pos="720"/>
              </w:tabs>
              <w:spacing w:line="340" w:lineRule="exact"/>
              <w:ind w:left="213" w:hanging="180"/>
              <w:contextualSpacing/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</w:rPr>
            </w:pPr>
            <w:r w:rsidRPr="002F61F1">
              <w:rPr>
                <w:rFonts w:ascii="Cordia New" w:hAnsi="Cordia New" w:cs="Cordia New" w:hint="cs"/>
                <w:color w:val="000000" w:themeColor="text1"/>
                <w:spacing w:val="-6"/>
                <w:sz w:val="26"/>
                <w:szCs w:val="26"/>
              </w:rPr>
              <w:t>2021 - 2022 :  </w:t>
            </w:r>
          </w:p>
          <w:p w14:paraId="6D4ABDD5" w14:textId="1380E174" w:rsidR="00CA4FFE" w:rsidRPr="002F61F1" w:rsidRDefault="00CA4FFE" w:rsidP="00415E56">
            <w:pPr>
              <w:numPr>
                <w:ilvl w:val="0"/>
                <w:numId w:val="2"/>
              </w:numPr>
              <w:spacing w:line="340" w:lineRule="exact"/>
              <w:ind w:left="144" w:hanging="144"/>
              <w:contextualSpacing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2F61F1">
              <w:rPr>
                <w:rFonts w:ascii="Cordia New" w:hAnsi="Cordia New" w:cs="Cordia New" w:hint="cs"/>
                <w:color w:val="000000" w:themeColor="text1"/>
                <w:sz w:val="26"/>
                <w:szCs w:val="26"/>
              </w:rPr>
              <w:t>Assistant Fund Manager, Phillip Asset Management  </w:t>
            </w:r>
          </w:p>
        </w:tc>
        <w:tc>
          <w:tcPr>
            <w:tcW w:w="1584" w:type="dxa"/>
          </w:tcPr>
          <w:p w14:paraId="67619195" w14:textId="5255D89C" w:rsidR="00CA4FFE" w:rsidRPr="00956DFC" w:rsidRDefault="00CA4FFE" w:rsidP="00415E56">
            <w:pPr>
              <w:tabs>
                <w:tab w:val="left" w:pos="252"/>
                <w:tab w:val="left" w:pos="1080"/>
              </w:tabs>
              <w:spacing w:line="340" w:lineRule="exact"/>
              <w:jc w:val="center"/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</w:pPr>
            <w:r w:rsidRPr="00325999">
              <w:rPr>
                <w:rFonts w:ascii="Cordia New" w:hAnsi="Cordia New" w:cs="Cordia New" w:hint="cs"/>
                <w:spacing w:val="-6"/>
                <w:sz w:val="26"/>
                <w:szCs w:val="26"/>
                <w:cs/>
                <w:lang w:bidi="th-TH"/>
              </w:rPr>
              <w:t>บริหารกองทุน</w:t>
            </w:r>
          </w:p>
        </w:tc>
      </w:tr>
    </w:tbl>
    <w:p w14:paraId="5A785F31" w14:textId="2F91F4A1" w:rsidR="00DA2375" w:rsidRPr="00CA4FFE" w:rsidRDefault="00DA2375" w:rsidP="0024733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  <w:bookmarkStart w:id="6" w:name="_Hlk200985516"/>
      <w:bookmarkEnd w:id="5"/>
      <w:r w:rsidRPr="00CA4FFE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ผู้สนับสนุนการขายหรือรับซื้อคืนหน่วยลงทุน</w:t>
      </w:r>
      <w:r w:rsidRPr="00CA4FFE">
        <w:rPr>
          <w:rFonts w:ascii="Cordia New" w:hAnsi="Cordia New" w:cs="Cordia New"/>
          <w:b/>
          <w:bCs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นายทะเบียนหน่วยลงทุน</w:t>
      </w:r>
      <w:r w:rsidR="00121132" w:rsidRPr="00CA4FFE">
        <w:rPr>
          <w:rFonts w:ascii="Cordia New" w:hAnsi="Cordia New" w:cs="Cordia New"/>
          <w:b/>
          <w:bCs/>
          <w:sz w:val="26"/>
          <w:szCs w:val="26"/>
          <w:cs/>
          <w:lang w:bidi="th-TH"/>
        </w:rPr>
        <w:t xml:space="preserve"> </w:t>
      </w:r>
      <w:r w:rsidRPr="00CA4FFE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และผู้ดูแลผลประโยชน์</w:t>
      </w:r>
    </w:p>
    <w:p w14:paraId="56E8CF77" w14:textId="77777777" w:rsidR="00DA2375" w:rsidRPr="00CA4FFE" w:rsidRDefault="00DA2375" w:rsidP="00CA4FFE">
      <w:pPr>
        <w:pStyle w:val="ListParagraph"/>
        <w:autoSpaceDE w:val="0"/>
        <w:autoSpaceDN w:val="0"/>
        <w:adjustRightInd w:val="0"/>
        <w:ind w:left="216"/>
        <w:contextualSpacing w:val="0"/>
        <w:rPr>
          <w:rFonts w:ascii="Cordia New" w:hAnsi="Cordia New" w:cs="Cordia New"/>
          <w:sz w:val="26"/>
          <w:szCs w:val="26"/>
          <w:u w:val="single"/>
          <w:lang w:bidi="th-TH"/>
        </w:rPr>
      </w:pPr>
      <w:r w:rsidRPr="00CA4FFE">
        <w:rPr>
          <w:rFonts w:ascii="Cordia New" w:hAnsi="Cordia New" w:cs="Cordia New"/>
          <w:sz w:val="26"/>
          <w:szCs w:val="26"/>
          <w:u w:val="single"/>
          <w:cs/>
          <w:lang w:bidi="th-TH"/>
        </w:rPr>
        <w:t>รายชื่อผู้สนับสนุนการขายหรือรับซื้อคืนหน่วยลงทุน</w:t>
      </w:r>
    </w:p>
    <w:p w14:paraId="3D300CCA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bookmarkStart w:id="7" w:name="_Hlk200985528"/>
      <w:bookmarkEnd w:id="6"/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ไอร่า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จํากัด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(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มหาชน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)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>02-</w:t>
      </w:r>
      <w:r w:rsidRPr="00CA4FFE">
        <w:rPr>
          <w:rFonts w:ascii="Cordia New" w:hAnsi="Cordia New" w:cs="Cordia New"/>
          <w:sz w:val="26"/>
          <w:szCs w:val="26"/>
          <w:lang w:bidi="th-TH"/>
        </w:rPr>
        <w:t>080</w:t>
      </w:r>
      <w:r w:rsidRPr="00CA4FFE">
        <w:rPr>
          <w:rFonts w:ascii="Cordia New" w:hAnsi="Cordia New" w:cs="Cordia New"/>
          <w:sz w:val="26"/>
          <w:szCs w:val="26"/>
        </w:rPr>
        <w:t>-</w:t>
      </w:r>
      <w:r w:rsidRPr="00CA4FFE">
        <w:rPr>
          <w:rFonts w:ascii="Cordia New" w:hAnsi="Cordia New" w:cs="Cordia New"/>
          <w:sz w:val="26"/>
          <w:szCs w:val="26"/>
          <w:lang w:bidi="th-TH"/>
        </w:rPr>
        <w:t>2</w:t>
      </w:r>
      <w:r w:rsidRPr="00CA4FFE">
        <w:rPr>
          <w:rFonts w:ascii="Cordia New" w:hAnsi="Cordia New" w:cs="Cordia New"/>
          <w:sz w:val="26"/>
          <w:szCs w:val="26"/>
        </w:rPr>
        <w:t>888</w:t>
      </w:r>
    </w:p>
    <w:p w14:paraId="776779DF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บริษัทหลักทรัพย์นายหน้าซื้อขายหน่วยลงทุน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แอสเซนด์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เวลธ์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จำกัด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>1240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กด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>8</w:t>
      </w:r>
    </w:p>
    <w:p w14:paraId="57BB4DB5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เอเอสแอล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จำกัด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>02-508-1567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 xml:space="preserve">  </w:t>
      </w:r>
    </w:p>
    <w:p w14:paraId="47A0EF98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เอเซีย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พลัส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จํากัด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(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มหาชน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)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rtl/>
        </w:rPr>
        <w:t>02</w:t>
      </w:r>
      <w:r w:rsidRPr="00CA4FFE">
        <w:rPr>
          <w:rFonts w:ascii="Cordia New" w:hAnsi="Cordia New" w:cs="Cordia New"/>
          <w:sz w:val="26"/>
          <w:szCs w:val="26"/>
        </w:rPr>
        <w:t>-680-1111, 02-680-1000</w:t>
      </w:r>
    </w:p>
    <w:p w14:paraId="04148811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บัวหลวง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จํากัด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(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มหาชน</w:t>
      </w:r>
      <w:r w:rsidRPr="00CA4FFE">
        <w:rPr>
          <w:rFonts w:ascii="Cordia New" w:hAnsi="Cordia New" w:cs="Cordia New"/>
          <w:sz w:val="26"/>
          <w:szCs w:val="26"/>
          <w:cs/>
        </w:rPr>
        <w:t>)</w:t>
      </w:r>
      <w:r w:rsidRPr="00CA4FFE">
        <w:rPr>
          <w:rFonts w:ascii="Cordia New" w:hAnsi="Cordia New" w:cs="Cordia New"/>
          <w:sz w:val="26"/>
          <w:szCs w:val="26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</w:rPr>
        <w:t xml:space="preserve"> 02-618-1111</w:t>
      </w:r>
    </w:p>
    <w:p w14:paraId="22B4B298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บลูเบลล์ จํากัด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02-249-2999</w:t>
      </w:r>
    </w:p>
    <w:p w14:paraId="09343076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บียอนด์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จำกัด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(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มหาชน</w:t>
      </w:r>
      <w:r w:rsidRPr="00CA4FFE">
        <w:rPr>
          <w:rFonts w:ascii="Cordia New" w:hAnsi="Cordia New" w:cs="Cordia New"/>
          <w:sz w:val="26"/>
          <w:szCs w:val="26"/>
          <w:cs/>
        </w:rPr>
        <w:t>)</w:t>
      </w:r>
      <w:r w:rsidRPr="00CA4FFE">
        <w:rPr>
          <w:rFonts w:ascii="Cordia New" w:hAnsi="Cordia New" w:cs="Cordia New"/>
          <w:sz w:val="26"/>
          <w:szCs w:val="26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</w:rPr>
        <w:t xml:space="preserve"> 02-820-0100</w:t>
      </w:r>
    </w:p>
    <w:p w14:paraId="3233DE08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ซีจีเอส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อินเตอร์เนชั่นแนล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(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ประเทศไทย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)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จำกัด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>02-846-8689</w:t>
      </w:r>
    </w:p>
    <w:p w14:paraId="0AD9B778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 xml:space="preserve">ธนาคารซีไอเอ็มบีไทย จำกัด (มหาชน) โทรศัพท์ </w:t>
      </w:r>
      <w:r w:rsidRPr="00CA4FFE">
        <w:rPr>
          <w:rFonts w:ascii="Cordia New" w:hAnsi="Cordia New" w:cs="Cordia New"/>
          <w:sz w:val="26"/>
          <w:szCs w:val="26"/>
        </w:rPr>
        <w:t>02-626-7777</w:t>
      </w:r>
    </w:p>
    <w:p w14:paraId="5D6032E9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ดาโอ (ประเทศไทย) จำกัด (มหาชน)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02-351-1800</w:t>
      </w:r>
    </w:p>
    <w:p w14:paraId="4E8DF6F3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เคเคพี ไดม์ จำกัด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E-Mail : contact@dime.co.th.</w:t>
      </w:r>
    </w:p>
    <w:p w14:paraId="3747AE1B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บริษัทหลักทรัพย์นายหน้าซื้อขายหน่วยลงทุน ฟินโนมีนา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จำกัด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>02-026-5100</w:t>
      </w:r>
    </w:p>
    <w:p w14:paraId="53EF15E1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ฟินันเซีย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ไซรัส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จํากัด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(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มหาชน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)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>02-782-2400</w:t>
      </w:r>
    </w:p>
    <w:p w14:paraId="16272AF0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โกลเบล็ก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จํากัด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 xml:space="preserve">02-672-5999, 02-687-7000  </w:t>
      </w:r>
    </w:p>
    <w:p w14:paraId="77A6F6A0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</w:rPr>
        <w:t xml:space="preserve">ธนาคารออมสิน โทรศัพท์ </w:t>
      </w:r>
      <w:r w:rsidRPr="00CA4FFE">
        <w:rPr>
          <w:rFonts w:ascii="Cordia New" w:hAnsi="Cordia New" w:cs="Cordia New"/>
          <w:sz w:val="26"/>
          <w:szCs w:val="26"/>
        </w:rPr>
        <w:t>02-299-8000</w:t>
      </w:r>
    </w:p>
    <w:p w14:paraId="5B50563A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ฮั่วเซ่งเฮง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โกลด์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ฟิวเจอร์ส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จำกัด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>02-112-2222</w:t>
      </w:r>
    </w:p>
    <w:p w14:paraId="3408E3E2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อินโนเวสท์ เอกซ์ จำกัด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02-949-1999</w:t>
      </w:r>
    </w:p>
    <w:p w14:paraId="541B35C2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ไอ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วี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โกลบอล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จํากัด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(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มหาชน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)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>02-658-5800</w:t>
      </w:r>
    </w:p>
    <w:p w14:paraId="32EA3975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บริษัทหลักทรัพย์จัดการกองทุน ซีแอล จำกัด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02-207-2100</w:t>
      </w:r>
    </w:p>
    <w:p w14:paraId="5EAAF925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 xml:space="preserve">ธนาคารกสิกรไทย จำกัด (มหาชน) โทรศัพท์ </w:t>
      </w:r>
      <w:r w:rsidRPr="00CA4FFE">
        <w:rPr>
          <w:rFonts w:ascii="Cordia New" w:hAnsi="Cordia New" w:cs="Cordia New"/>
          <w:sz w:val="26"/>
          <w:szCs w:val="26"/>
        </w:rPr>
        <w:t>02-888-8888</w:t>
      </w:r>
    </w:p>
    <w:p w14:paraId="6024F0C2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เคจีไอ (ประเทศไทย) จํากัด (มหาชน)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 xml:space="preserve">โทรศัพท์ </w:t>
      </w:r>
      <w:r w:rsidRPr="00CA4FFE">
        <w:rPr>
          <w:rFonts w:ascii="Cordia New" w:hAnsi="Cordia New" w:cs="Cordia New"/>
          <w:sz w:val="26"/>
          <w:szCs w:val="26"/>
          <w:lang w:bidi="th-TH"/>
        </w:rPr>
        <w:t>02-658-8777</w:t>
      </w:r>
    </w:p>
    <w:p w14:paraId="04352709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 xml:space="preserve">บริษัทหลักทรัพย์ คิงส์ฟอร์ด จำกัด (มหาชน) โทรศัพท์ </w:t>
      </w:r>
      <w:r w:rsidRPr="00CA4FFE">
        <w:rPr>
          <w:rFonts w:ascii="Cordia New" w:hAnsi="Cordia New" w:cs="Cordia New"/>
          <w:sz w:val="26"/>
          <w:szCs w:val="26"/>
        </w:rPr>
        <w:t>02-829-6999</w:t>
      </w:r>
    </w:p>
    <w:p w14:paraId="06272E9C" w14:textId="77777777" w:rsidR="000A2046" w:rsidRPr="00CA4FFE" w:rsidRDefault="000A2046" w:rsidP="00CA4FFE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เกียรตินาคินภัทร จำกัด (มหาชน)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 xml:space="preserve">โทรศัพท์ </w:t>
      </w:r>
      <w:r w:rsidRPr="00CA4FFE">
        <w:rPr>
          <w:rFonts w:ascii="Cordia New" w:hAnsi="Cordia New" w:cs="Cordia New"/>
          <w:sz w:val="26"/>
          <w:szCs w:val="26"/>
        </w:rPr>
        <w:t>02-165-5555</w:t>
      </w:r>
    </w:p>
    <w:p w14:paraId="2833BBD7" w14:textId="77777777" w:rsidR="000A2046" w:rsidRPr="00CA4FFE" w:rsidRDefault="000A2046" w:rsidP="00CA4FFE">
      <w:pPr>
        <w:numPr>
          <w:ilvl w:val="0"/>
          <w:numId w:val="8"/>
        </w:numPr>
        <w:ind w:left="576" w:hanging="288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กสิกรไทยจํากัด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(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มหาชน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)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>02-796-0000</w:t>
      </w:r>
    </w:p>
    <w:p w14:paraId="63B9DE2D" w14:textId="77777777" w:rsidR="000A2046" w:rsidRPr="00CA4FFE" w:rsidRDefault="000A2046" w:rsidP="00CA4FFE">
      <w:pPr>
        <w:numPr>
          <w:ilvl w:val="0"/>
          <w:numId w:val="8"/>
        </w:numPr>
        <w:ind w:left="576" w:hanging="288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กรุงศรี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จํากัด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(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มหาชน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)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</w:rPr>
        <w:t>0-2659-7000</w:t>
      </w:r>
      <w:r w:rsidRPr="00CA4FFE">
        <w:rPr>
          <w:rFonts w:ascii="Cordia New" w:hAnsi="Cordia New" w:cs="Cordia New"/>
          <w:sz w:val="26"/>
          <w:szCs w:val="26"/>
          <w:lang w:bidi="th-TH"/>
        </w:rPr>
        <w:t>, 02-099-7000</w:t>
      </w:r>
    </w:p>
    <w:p w14:paraId="6C8D5197" w14:textId="77777777" w:rsidR="000A2046" w:rsidRPr="00CA4FFE" w:rsidRDefault="000A2046" w:rsidP="00CA4FFE">
      <w:pPr>
        <w:numPr>
          <w:ilvl w:val="0"/>
          <w:numId w:val="8"/>
        </w:numPr>
        <w:ind w:left="576" w:hanging="288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ธนาคารกรุงไทย จำกัด (มหาชน)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 xml:space="preserve">โทรศัพท์ </w:t>
      </w:r>
      <w:r w:rsidRPr="00CA4FFE">
        <w:rPr>
          <w:rFonts w:ascii="Cordia New" w:hAnsi="Cordia New" w:cs="Cordia New"/>
          <w:sz w:val="26"/>
          <w:szCs w:val="26"/>
          <w:lang w:bidi="th-TH"/>
        </w:rPr>
        <w:t>02-111-1111</w:t>
      </w:r>
    </w:p>
    <w:p w14:paraId="0480079E" w14:textId="77777777" w:rsidR="000A2046" w:rsidRPr="00CA4FFE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บริษัทหลักทรัพย์ กรุงไทย เอ็กซ์สปริง จำกัด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02-695-5555</w:t>
      </w:r>
    </w:p>
    <w:p w14:paraId="3EB0F252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lastRenderedPageBreak/>
        <w:t>บริษัทหลักทรัพย์</w:t>
      </w:r>
      <w:r w:rsidRPr="00CA4FFE">
        <w:rPr>
          <w:rFonts w:ascii="Cordia New" w:hAnsi="Cordia New" w:cs="Cordia New"/>
          <w:sz w:val="26"/>
          <w:szCs w:val="26"/>
          <w:cs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เมย์แ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บงก์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(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ประเทศไทย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)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จำกัด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(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มหาชน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)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>02-658-5050</w:t>
      </w:r>
    </w:p>
    <w:p w14:paraId="254CF6ED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บริษัทหลักทรัพย์จัดการกองทุน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เมอร์ชั่น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พาร์ทเนอร์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จำกัด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>02-660-6677</w:t>
      </w:r>
    </w:p>
    <w:p w14:paraId="14A9B259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เมอร์ชั่น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พาร์ทเนอร์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จำกัด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(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มหาชน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)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>02-660-6624</w:t>
      </w:r>
    </w:p>
    <w:p w14:paraId="4D2BC86A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 เมืองไทยประกันชีวิต จํากัด (มหาชน)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1766</w:t>
      </w:r>
    </w:p>
    <w:p w14:paraId="23B45A4F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 ฟิลลิป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(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ประเทศไทย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)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จํากัด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(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มหาชน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)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>02-635-3123</w:t>
      </w:r>
    </w:p>
    <w:p w14:paraId="58F94D55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พาย จำกัด (มหาชน)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02-205-7000</w:t>
      </w:r>
    </w:p>
    <w:p w14:paraId="6F189E67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ไพน์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เวลท์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โซลูชั่น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จำกัด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>02-095-8999</w:t>
      </w:r>
    </w:p>
    <w:p w14:paraId="1E81BE2C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 แรบบิท ประกันชีวิต จำกัด (มหาชน)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02-648-3600</w:t>
      </w:r>
    </w:p>
    <w:p w14:paraId="72694F0F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อาร์เอชบี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(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ประเทศไทย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)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จํากัด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(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มหาชน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)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>02-088-9797</w:t>
      </w:r>
    </w:p>
    <w:p w14:paraId="4D0AF1AD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บริษัทหลักทรัพย์นายหน้าซื้อขายหน่วยลงทุน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โรโบเวลธ์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จำกัด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>02-107-1860</w:t>
      </w:r>
    </w:p>
    <w:p w14:paraId="37E6642C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เอสบีไอ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ไทย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ออนไลน์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จำกัด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 xml:space="preserve">02-022-1499 </w:t>
      </w:r>
    </w:p>
    <w:p w14:paraId="1C9DBC29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ธนาคารไทยพาณิชย์ จํากัด (มหาชน) 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>02-777-7777</w:t>
      </w:r>
    </w:p>
    <w:p w14:paraId="6A483201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ธนาคารทิสโก้ จำกัด (มหาชน)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02-080-6000,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02-633-6000</w:t>
      </w:r>
    </w:p>
    <w:p w14:paraId="6EB34AA5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 ทิสโก้ จํากัด 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02-633-6000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กด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5</w:t>
      </w:r>
    </w:p>
    <w:p w14:paraId="6F438690" w14:textId="3F1C2A26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บริษัทหลักทรัพย์ </w:t>
      </w:r>
      <w:r w:rsidR="00334546"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ทีทีบี เวลธ์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จํากัด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(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มหาชน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)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>02-779-9000</w:t>
      </w:r>
    </w:p>
    <w:p w14:paraId="0C8E2E70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 ทรีนีตี้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จํากัด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>02-343-9555</w:t>
      </w:r>
    </w:p>
    <w:p w14:paraId="4598365C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บริษัทหลักทรัพย์นายหน้าซื้อขายหน่วยลงทุน เทรเชอริสต์ จำกัด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02-061-9621</w:t>
      </w:r>
    </w:p>
    <w:p w14:paraId="7B6A3FAF" w14:textId="77777777" w:rsidR="000A2046" w:rsidRPr="002F61F1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 ยูโอบี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เคย์เฮียน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(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ประเทศไทย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)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จํากัด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(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มหาชน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)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</w:rPr>
        <w:t>02-659-8000</w:t>
      </w:r>
    </w:p>
    <w:p w14:paraId="361A1BBA" w14:textId="77777777" w:rsidR="000A2046" w:rsidRPr="00CA4FFE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sz w:val="26"/>
          <w:szCs w:val="26"/>
        </w:rPr>
      </w:pP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บริษัทหลักทรัพย์นายหน้าซื้อขายหน่วยลงทุน เวลธ์ คอนเซปท์ จำกัด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2F61F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ศัพท์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02-250-7907-9</w:t>
      </w:r>
    </w:p>
    <w:p w14:paraId="22A691DA" w14:textId="77777777" w:rsidR="000A2046" w:rsidRPr="00CA4FFE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sz w:val="26"/>
          <w:szCs w:val="26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บริษัท หลักทรัพย์นายหน้าซื้อขายหน่วยลงทุน เวลธ์ เซอร์ติฟายด์ จำกัด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sz w:val="26"/>
          <w:szCs w:val="26"/>
          <w:lang w:bidi="th-TH"/>
        </w:rPr>
        <w:t xml:space="preserve"> 02-026-6875</w:t>
      </w:r>
    </w:p>
    <w:p w14:paraId="6B362585" w14:textId="77777777" w:rsidR="000A2046" w:rsidRPr="00CA4FFE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บริษัทหลักทรัพย์นายหน้าซื้อขายหน่วยลงทุน</w:t>
      </w:r>
      <w:r w:rsidRPr="00CA4FFE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เวลท์</w:t>
      </w:r>
      <w:r w:rsidRPr="00CA4FFE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รีพับบลิค</w:t>
      </w:r>
      <w:r w:rsidRPr="00CA4FFE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จํากัด</w:t>
      </w:r>
      <w:r w:rsidRPr="00CA4FFE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color w:val="000000" w:themeColor="text1"/>
          <w:sz w:val="26"/>
          <w:szCs w:val="26"/>
        </w:rPr>
        <w:t xml:space="preserve"> 02-266-6697, 02-266-6698</w:t>
      </w:r>
    </w:p>
    <w:p w14:paraId="174A4A8B" w14:textId="77777777" w:rsidR="000A2046" w:rsidRPr="00CA4FFE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บริษัทหลักทรัพย์จัดการกองทุน เอ็กซ์สปริง จำกัด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02-030-3730</w:t>
      </w:r>
    </w:p>
    <w:p w14:paraId="181A6747" w14:textId="77777777" w:rsidR="000A2046" w:rsidRPr="00CA4FFE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บริษัทหลักทรัพย์</w:t>
      </w:r>
      <w:r w:rsidRPr="00CA4FFE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หยวนต้า</w:t>
      </w:r>
      <w:r w:rsidRPr="00CA4FFE">
        <w:rPr>
          <w:rFonts w:ascii="Cordia New" w:hAnsi="Cordia New" w:cs="Cordia New"/>
          <w:color w:val="000000" w:themeColor="text1"/>
          <w:sz w:val="26"/>
          <w:szCs w:val="26"/>
        </w:rPr>
        <w:t xml:space="preserve"> (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ประเทศไทย</w:t>
      </w:r>
      <w:r w:rsidRPr="00CA4FFE">
        <w:rPr>
          <w:rFonts w:ascii="Cordia New" w:hAnsi="Cordia New" w:cs="Cordia New"/>
          <w:color w:val="000000" w:themeColor="text1"/>
          <w:sz w:val="26"/>
          <w:szCs w:val="26"/>
        </w:rPr>
        <w:t xml:space="preserve">) 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จำกัด</w:t>
      </w:r>
      <w:r w:rsidRPr="00CA4FFE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โทรศัพท์</w:t>
      </w:r>
      <w:r w:rsidRPr="00CA4FFE">
        <w:rPr>
          <w:rFonts w:ascii="Cordia New" w:hAnsi="Cordia New" w:cs="Cordia New"/>
          <w:color w:val="000000" w:themeColor="text1"/>
          <w:sz w:val="26"/>
          <w:szCs w:val="26"/>
        </w:rPr>
        <w:t xml:space="preserve"> 02-009-8000</w:t>
      </w:r>
    </w:p>
    <w:p w14:paraId="47F8CBC9" w14:textId="77777777" w:rsidR="000A2046" w:rsidRPr="00CA4FFE" w:rsidRDefault="000A2046" w:rsidP="00415E56">
      <w:pPr>
        <w:pStyle w:val="ListParagraph"/>
        <w:numPr>
          <w:ilvl w:val="0"/>
          <w:numId w:val="8"/>
        </w:numPr>
        <w:ind w:left="576" w:hanging="288"/>
        <w:contextualSpacing w:val="0"/>
        <w:rPr>
          <w:rFonts w:ascii="Cordia New" w:hAnsi="Cordia New" w:cs="Cordia New"/>
          <w:color w:val="000000" w:themeColor="text1"/>
          <w:sz w:val="26"/>
          <w:szCs w:val="26"/>
        </w:rPr>
      </w:pP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บริษัทหลักทรัพย์ อพอลโล่ เวลธ์ จำกัด โทรศัพท์ 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02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-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180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-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8088</w:t>
      </w:r>
    </w:p>
    <w:p w14:paraId="7F4DDD53" w14:textId="49AE28B3" w:rsidR="000A2046" w:rsidRPr="00CA4FFE" w:rsidRDefault="000A2046" w:rsidP="00415E56">
      <w:pPr>
        <w:numPr>
          <w:ilvl w:val="0"/>
          <w:numId w:val="8"/>
        </w:numPr>
        <w:ind w:left="576" w:hanging="288"/>
        <w:rPr>
          <w:rFonts w:ascii="Cordia New" w:hAnsi="Cordia New" w:cs="Cordia New"/>
          <w:color w:val="000000" w:themeColor="text1"/>
          <w:sz w:val="26"/>
          <w:szCs w:val="26"/>
        </w:rPr>
      </w:pP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บริษัทหลักทรัพย์ ลิเบอเรเตอร์ จํากัด โทรศัพท์ 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02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-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028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-</w:t>
      </w:r>
      <w:r w:rsidRPr="00CA4FFE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7441</w:t>
      </w:r>
    </w:p>
    <w:bookmarkEnd w:id="7"/>
    <w:p w14:paraId="7A7F5C5B" w14:textId="79124911" w:rsidR="00F10217" w:rsidRPr="00CA4FFE" w:rsidRDefault="00DA2375" w:rsidP="002F61F1">
      <w:pPr>
        <w:autoSpaceDE w:val="0"/>
        <w:autoSpaceDN w:val="0"/>
        <w:adjustRightInd w:val="0"/>
        <w:spacing w:before="120"/>
        <w:ind w:left="547" w:hanging="331"/>
        <w:jc w:val="thaiDistribute"/>
        <w:outlineLvl w:val="0"/>
        <w:rPr>
          <w:rFonts w:ascii="Cordia New" w:hAnsi="Cordia New" w:cs="Cordia New"/>
          <w:sz w:val="26"/>
          <w:szCs w:val="26"/>
          <w:lang w:bidi="th-TH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>หรือผู้สนับสนุนการขายหรือรับซื้อคืนหน่วยลงทุนที่ บริษัทหลักทรัพย์จัดการกองทุน แอสเซท พลัส จำกัด แต่งตั้ง</w:t>
      </w:r>
    </w:p>
    <w:p w14:paraId="39F19878" w14:textId="0089A818" w:rsidR="00DA2375" w:rsidRPr="00CA4FFE" w:rsidRDefault="00DA2375" w:rsidP="002F61F1">
      <w:pPr>
        <w:pStyle w:val="ListParagraph"/>
        <w:autoSpaceDE w:val="0"/>
        <w:autoSpaceDN w:val="0"/>
        <w:adjustRightInd w:val="0"/>
        <w:spacing w:before="120"/>
        <w:ind w:left="216"/>
        <w:contextualSpacing w:val="0"/>
        <w:rPr>
          <w:rFonts w:ascii="Cordia New" w:hAnsi="Cordia New" w:cs="Cordia New"/>
          <w:sz w:val="26"/>
          <w:szCs w:val="26"/>
          <w:u w:val="single"/>
          <w:lang w:bidi="th-TH"/>
        </w:rPr>
      </w:pPr>
      <w:r w:rsidRPr="00CA4FFE">
        <w:rPr>
          <w:rFonts w:ascii="Cordia New" w:hAnsi="Cordia New" w:cs="Cordia New"/>
          <w:sz w:val="26"/>
          <w:szCs w:val="26"/>
          <w:u w:val="single"/>
          <w:cs/>
          <w:lang w:bidi="th-TH"/>
        </w:rPr>
        <w:t>นายทะเบียนหน่วยลงทุน</w:t>
      </w:r>
    </w:p>
    <w:p w14:paraId="399B0D27" w14:textId="02FD5AFD" w:rsidR="00F97736" w:rsidRPr="00CA4FFE" w:rsidRDefault="00DA2375" w:rsidP="002F61F1">
      <w:pPr>
        <w:autoSpaceDE w:val="0"/>
        <w:autoSpaceDN w:val="0"/>
        <w:adjustRightInd w:val="0"/>
        <w:ind w:left="216"/>
        <w:jc w:val="thaiDistribute"/>
        <w:outlineLvl w:val="0"/>
        <w:rPr>
          <w:rFonts w:ascii="Cordia New" w:hAnsi="Cordia New" w:cs="Cordia New"/>
          <w:sz w:val="26"/>
          <w:szCs w:val="26"/>
          <w:lang w:bidi="th-TH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 xml:space="preserve">บริษัทหลักทรัพย์จัดการกองทุน แอสเซท พลัส จำกัด โทรศัพท์ </w:t>
      </w:r>
      <w:r w:rsidRPr="00CA4FFE">
        <w:rPr>
          <w:rFonts w:ascii="Cordia New" w:hAnsi="Cordia New" w:cs="Cordia New"/>
          <w:sz w:val="26"/>
          <w:szCs w:val="26"/>
          <w:lang w:bidi="th-TH"/>
        </w:rPr>
        <w:t>02-672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Pr="00CA4FFE">
        <w:rPr>
          <w:rFonts w:ascii="Cordia New" w:hAnsi="Cordia New" w:cs="Cordia New"/>
          <w:sz w:val="26"/>
          <w:szCs w:val="26"/>
          <w:lang w:bidi="th-TH"/>
        </w:rPr>
        <w:t>1111</w:t>
      </w:r>
    </w:p>
    <w:p w14:paraId="4A89E782" w14:textId="77777777" w:rsidR="00DA2375" w:rsidRPr="00CA4FFE" w:rsidRDefault="00DA2375" w:rsidP="002F61F1">
      <w:pPr>
        <w:pStyle w:val="ListParagraph"/>
        <w:autoSpaceDE w:val="0"/>
        <w:autoSpaceDN w:val="0"/>
        <w:adjustRightInd w:val="0"/>
        <w:spacing w:before="120"/>
        <w:ind w:left="216"/>
        <w:contextualSpacing w:val="0"/>
        <w:rPr>
          <w:rFonts w:ascii="Cordia New" w:hAnsi="Cordia New" w:cs="Cordia New"/>
          <w:sz w:val="26"/>
          <w:szCs w:val="26"/>
          <w:u w:val="single"/>
          <w:lang w:bidi="th-TH"/>
        </w:rPr>
      </w:pPr>
      <w:r w:rsidRPr="00CA4FFE">
        <w:rPr>
          <w:rFonts w:ascii="Cordia New" w:hAnsi="Cordia New" w:cs="Cordia New"/>
          <w:sz w:val="26"/>
          <w:szCs w:val="26"/>
          <w:u w:val="single"/>
          <w:cs/>
          <w:lang w:bidi="th-TH"/>
        </w:rPr>
        <w:t>ผู้ดูแลผลประโยชน์</w:t>
      </w:r>
    </w:p>
    <w:p w14:paraId="3FCA900D" w14:textId="6ADF10B1" w:rsidR="00255A36" w:rsidRPr="00CA4FFE" w:rsidRDefault="00255A36" w:rsidP="002F61F1">
      <w:pPr>
        <w:autoSpaceDE w:val="0"/>
        <w:autoSpaceDN w:val="0"/>
        <w:adjustRightInd w:val="0"/>
        <w:ind w:left="216"/>
        <w:rPr>
          <w:rFonts w:ascii="Cordia New" w:hAnsi="Cordia New" w:cs="Cordia New"/>
          <w:sz w:val="26"/>
          <w:szCs w:val="26"/>
          <w:lang w:bidi="th-TH"/>
        </w:rPr>
      </w:pPr>
      <w:r w:rsidRPr="00CA4FFE">
        <w:rPr>
          <w:rFonts w:ascii="Cordia New" w:hAnsi="Cordia New" w:cs="Cordia New"/>
          <w:sz w:val="26"/>
          <w:szCs w:val="26"/>
          <w:cs/>
          <w:lang w:bidi="th-TH"/>
        </w:rPr>
        <w:t xml:space="preserve">ธนาคารกสิกรไทย จำกัด (มหาชน) โทรศัพท์ </w:t>
      </w:r>
      <w:r w:rsidR="00AC29B1" w:rsidRPr="00CA4FFE">
        <w:rPr>
          <w:rFonts w:ascii="Cordia New" w:hAnsi="Cordia New" w:cs="Cordia New"/>
          <w:sz w:val="26"/>
          <w:szCs w:val="26"/>
          <w:lang w:bidi="th-TH"/>
        </w:rPr>
        <w:t>02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="00AC29B1" w:rsidRPr="00CA4FFE">
        <w:rPr>
          <w:rFonts w:ascii="Cordia New" w:hAnsi="Cordia New" w:cs="Cordia New"/>
          <w:sz w:val="26"/>
          <w:szCs w:val="26"/>
          <w:lang w:bidi="th-TH"/>
        </w:rPr>
        <w:t>470</w:t>
      </w:r>
      <w:r w:rsidRPr="00CA4FFE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="00AC29B1" w:rsidRPr="00CA4FFE">
        <w:rPr>
          <w:rFonts w:ascii="Cordia New" w:hAnsi="Cordia New" w:cs="Cordia New"/>
          <w:sz w:val="26"/>
          <w:szCs w:val="26"/>
          <w:lang w:bidi="th-TH"/>
        </w:rPr>
        <w:t>3200</w:t>
      </w:r>
      <w:r w:rsidR="00A2319F" w:rsidRPr="00CA4FFE">
        <w:rPr>
          <w:rFonts w:ascii="Cordia New" w:hAnsi="Cordia New" w:cs="Cordia New"/>
          <w:sz w:val="26"/>
          <w:szCs w:val="26"/>
          <w:lang w:bidi="th-TH"/>
        </w:rPr>
        <w:t>-1</w:t>
      </w:r>
    </w:p>
    <w:p w14:paraId="1E624268" w14:textId="00CD4208" w:rsidR="00255A36" w:rsidRPr="00CA4FFE" w:rsidRDefault="00255A36" w:rsidP="002F61F1">
      <w:pPr>
        <w:autoSpaceDE w:val="0"/>
        <w:autoSpaceDN w:val="0"/>
        <w:adjustRightInd w:val="0"/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  <w:r w:rsidRPr="00CA4FFE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นอกจากหน้าที่ตามสัญญาแต่งตั้งแล้ว ผู้สนับสนุนการขายหรือรับซื้อคืนหน่วยลงทุน นายทะเบียนหน่วยลงทุน และผู้ดูแลผลประโยชน์ ยังมีหน้าที่ตามกฎหมายในการรักษาประโยชน์ผู้ลงทุนด้วย</w:t>
      </w:r>
    </w:p>
    <w:p w14:paraId="61CC766D" w14:textId="77777777" w:rsidR="00CA4FFE" w:rsidRDefault="00CA4FFE" w:rsidP="002F61F1">
      <w:pPr>
        <w:autoSpaceDE w:val="0"/>
        <w:autoSpaceDN w:val="0"/>
        <w:adjustRightInd w:val="0"/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</w:p>
    <w:p w14:paraId="1243DD3F" w14:textId="77777777" w:rsidR="00CA4FFE" w:rsidRDefault="00CA4FFE" w:rsidP="00415E56">
      <w:pPr>
        <w:autoSpaceDE w:val="0"/>
        <w:autoSpaceDN w:val="0"/>
        <w:adjustRightInd w:val="0"/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</w:p>
    <w:p w14:paraId="3B5F1079" w14:textId="77777777" w:rsidR="00CA4FFE" w:rsidRDefault="00CA4FFE" w:rsidP="00415E56">
      <w:pPr>
        <w:autoSpaceDE w:val="0"/>
        <w:autoSpaceDN w:val="0"/>
        <w:adjustRightInd w:val="0"/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</w:p>
    <w:p w14:paraId="47392336" w14:textId="77777777" w:rsidR="00CA4FFE" w:rsidRDefault="00CA4FFE" w:rsidP="00415E56">
      <w:pPr>
        <w:autoSpaceDE w:val="0"/>
        <w:autoSpaceDN w:val="0"/>
        <w:adjustRightInd w:val="0"/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</w:p>
    <w:p w14:paraId="4C021AFA" w14:textId="77777777" w:rsidR="00CA4FFE" w:rsidRDefault="00CA4FFE" w:rsidP="00415E56">
      <w:pPr>
        <w:autoSpaceDE w:val="0"/>
        <w:autoSpaceDN w:val="0"/>
        <w:adjustRightInd w:val="0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</w:p>
    <w:p w14:paraId="7FFEBBB1" w14:textId="77777777" w:rsidR="00CA4FFE" w:rsidRDefault="00CA4FFE" w:rsidP="00415E56">
      <w:pPr>
        <w:autoSpaceDE w:val="0"/>
        <w:autoSpaceDN w:val="0"/>
        <w:adjustRightInd w:val="0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</w:p>
    <w:p w14:paraId="7800BA39" w14:textId="77777777" w:rsidR="00247335" w:rsidRPr="00F8137F" w:rsidRDefault="00247335" w:rsidP="00415E56">
      <w:pPr>
        <w:autoSpaceDE w:val="0"/>
        <w:autoSpaceDN w:val="0"/>
        <w:adjustRightInd w:val="0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</w:p>
    <w:p w14:paraId="542B28FE" w14:textId="77777777" w:rsidR="002018B1" w:rsidRPr="00956DFC" w:rsidRDefault="002018B1" w:rsidP="00CC17E9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16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bookmarkStart w:id="8" w:name="_Hlk74731428"/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lastRenderedPageBreak/>
        <w:t>รายชื่อผู้สอบบัญชีของกองทุนรวม</w:t>
      </w:r>
    </w:p>
    <w:bookmarkEnd w:id="8"/>
    <w:p w14:paraId="16D074AA" w14:textId="77777777" w:rsidR="002018B1" w:rsidRPr="00956DFC" w:rsidRDefault="002018B1" w:rsidP="00EF449B">
      <w:pPr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นาย ประวิทย์ วิวรรณธนานุตร์</w:t>
      </w:r>
    </w:p>
    <w:p w14:paraId="56184FCF" w14:textId="77777777" w:rsidR="002018B1" w:rsidRPr="00956DFC" w:rsidRDefault="002018B1" w:rsidP="00EF449B">
      <w:pPr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นาย เทอดทอง เทพมังกร</w:t>
      </w:r>
    </w:p>
    <w:p w14:paraId="7DBA9EEC" w14:textId="77777777" w:rsidR="002018B1" w:rsidRPr="00956DFC" w:rsidRDefault="002018B1" w:rsidP="00EF449B">
      <w:pPr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นางสาว ชมภูนุช แซ่แต้</w:t>
      </w:r>
    </w:p>
    <w:p w14:paraId="7B6FC50F" w14:textId="77777777" w:rsidR="002018B1" w:rsidRPr="00956DFC" w:rsidRDefault="002018B1" w:rsidP="00EF449B">
      <w:pPr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นางสาว ชุติมา วงษ์ศราพันธ์ชัย</w:t>
      </w:r>
    </w:p>
    <w:p w14:paraId="09E7BE13" w14:textId="77777777" w:rsidR="002018B1" w:rsidRPr="00956DFC" w:rsidRDefault="002018B1" w:rsidP="00EF449B">
      <w:pPr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นางสาว รฐาภัทร ลิ้มสกุล</w:t>
      </w:r>
    </w:p>
    <w:p w14:paraId="1A73887D" w14:textId="7FD157D7" w:rsidR="002018B1" w:rsidRPr="00956DFC" w:rsidRDefault="002018B1" w:rsidP="00EF449B">
      <w:pPr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นางสาว</w:t>
      </w:r>
      <w:r w:rsidR="008D15B8"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 xml:space="preserve"> 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เจียมใจ แสงสี</w:t>
      </w:r>
    </w:p>
    <w:p w14:paraId="1DE94684" w14:textId="7FA9FC41" w:rsidR="003D5C9B" w:rsidRPr="00956DFC" w:rsidRDefault="003D5C9B" w:rsidP="00EF449B">
      <w:pPr>
        <w:ind w:left="216"/>
        <w:jc w:val="thaiDistribute"/>
        <w:rPr>
          <w:rFonts w:ascii="Cordia New" w:hAnsi="Cordia New" w:cs="Cordia New"/>
          <w:spacing w:val="-6"/>
          <w:sz w:val="26"/>
          <w:szCs w:val="26"/>
          <w:cs/>
          <w:lang w:bidi="th-TH"/>
        </w:rPr>
      </w:pP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นาย บุญเกษม สารกลิ่น</w:t>
      </w:r>
    </w:p>
    <w:p w14:paraId="2CB47E78" w14:textId="77777777" w:rsidR="002018B1" w:rsidRPr="00956DFC" w:rsidRDefault="002018B1" w:rsidP="00EF449B">
      <w:pPr>
        <w:spacing w:before="120"/>
        <w:ind w:left="216"/>
        <w:jc w:val="thaiDistribute"/>
        <w:rPr>
          <w:rFonts w:ascii="Cordia New" w:hAnsi="Cordia New" w:cs="Cordia New"/>
          <w:spacing w:val="-8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 xml:space="preserve">ที่อยู่ </w:t>
      </w:r>
      <w:r w:rsidRPr="00956DFC">
        <w:rPr>
          <w:rFonts w:ascii="Cordia New" w:hAnsi="Cordia New" w:cs="Cordia New"/>
          <w:spacing w:val="-4"/>
          <w:sz w:val="26"/>
          <w:szCs w:val="26"/>
          <w:lang w:bidi="th-TH"/>
        </w:rPr>
        <w:t xml:space="preserve">: 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 xml:space="preserve">บริษัท พีวี ออดิท จำกัด เลขที่ </w:t>
      </w:r>
      <w:r w:rsidRPr="00956DFC">
        <w:rPr>
          <w:rFonts w:ascii="Cordia New" w:hAnsi="Cordia New" w:cs="Cordia New"/>
          <w:spacing w:val="-6"/>
          <w:sz w:val="26"/>
          <w:szCs w:val="26"/>
          <w:lang w:bidi="th-TH"/>
        </w:rPr>
        <w:t>46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>/</w:t>
      </w:r>
      <w:r w:rsidRPr="00956DFC">
        <w:rPr>
          <w:rFonts w:ascii="Cordia New" w:hAnsi="Cordia New" w:cs="Cordia New"/>
          <w:spacing w:val="-6"/>
          <w:sz w:val="26"/>
          <w:szCs w:val="26"/>
          <w:lang w:bidi="th-TH"/>
        </w:rPr>
        <w:t>8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 xml:space="preserve"> ชั้น </w:t>
      </w:r>
      <w:r w:rsidRPr="00956DFC">
        <w:rPr>
          <w:rFonts w:ascii="Cordia New" w:hAnsi="Cordia New" w:cs="Cordia New"/>
          <w:spacing w:val="-6"/>
          <w:sz w:val="26"/>
          <w:szCs w:val="26"/>
          <w:lang w:bidi="th-TH"/>
        </w:rPr>
        <w:t>10</w:t>
      </w:r>
      <w:r w:rsidRPr="00956DFC">
        <w:rPr>
          <w:rFonts w:ascii="Cordia New" w:hAnsi="Cordia New" w:cs="Cordia New"/>
          <w:spacing w:val="-6"/>
          <w:sz w:val="26"/>
          <w:szCs w:val="26"/>
          <w:cs/>
          <w:lang w:bidi="th-TH"/>
        </w:rPr>
        <w:t xml:space="preserve"> อาคารรุ่งโรจน์ธนกุล ถนนรัชดาภิเษก แขวงห้วยขวาง เขตห้วยขวาง กรุงเทพฯ </w:t>
      </w:r>
      <w:r w:rsidRPr="00956DFC">
        <w:rPr>
          <w:rFonts w:ascii="Cordia New" w:hAnsi="Cordia New" w:cs="Cordia New"/>
          <w:spacing w:val="-6"/>
          <w:sz w:val="26"/>
          <w:szCs w:val="26"/>
          <w:lang w:bidi="th-TH"/>
        </w:rPr>
        <w:t>10310</w:t>
      </w:r>
    </w:p>
    <w:p w14:paraId="236484BB" w14:textId="32158243" w:rsidR="002018B1" w:rsidRPr="00956DFC" w:rsidRDefault="002018B1" w:rsidP="00EF449B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โทรศัพท์ </w:t>
      </w:r>
      <w:r w:rsidRPr="00956DFC">
        <w:rPr>
          <w:rFonts w:ascii="Cordia New" w:hAnsi="Cordia New" w:cs="Cordia New"/>
          <w:sz w:val="26"/>
          <w:szCs w:val="26"/>
          <w:lang w:bidi="th-TH"/>
        </w:rPr>
        <w:t>02</w:t>
      </w:r>
      <w:r w:rsidR="003D5C9B" w:rsidRPr="00956DFC">
        <w:rPr>
          <w:rFonts w:ascii="Cordia New" w:hAnsi="Cordia New" w:cs="Cordia New"/>
          <w:sz w:val="26"/>
          <w:szCs w:val="26"/>
          <w:lang w:bidi="th-TH"/>
        </w:rPr>
        <w:t>-</w:t>
      </w:r>
      <w:r w:rsidRPr="00956DFC">
        <w:rPr>
          <w:rFonts w:ascii="Cordia New" w:hAnsi="Cordia New" w:cs="Cordia New"/>
          <w:sz w:val="26"/>
          <w:szCs w:val="26"/>
          <w:lang w:bidi="th-TH"/>
        </w:rPr>
        <w:t>645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Pr="00956DFC">
        <w:rPr>
          <w:rFonts w:ascii="Cordia New" w:hAnsi="Cordia New" w:cs="Cordia New"/>
          <w:sz w:val="26"/>
          <w:szCs w:val="26"/>
          <w:lang w:bidi="th-TH"/>
        </w:rPr>
        <w:t>0080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โทรสาร </w:t>
      </w:r>
      <w:r w:rsidRPr="00956DFC">
        <w:rPr>
          <w:rFonts w:ascii="Cordia New" w:hAnsi="Cordia New" w:cs="Cordia New"/>
          <w:sz w:val="26"/>
          <w:szCs w:val="26"/>
          <w:lang w:bidi="th-TH"/>
        </w:rPr>
        <w:t>02</w:t>
      </w:r>
      <w:r w:rsidR="003D5C9B" w:rsidRPr="00956DFC">
        <w:rPr>
          <w:rFonts w:ascii="Cordia New" w:hAnsi="Cordia New" w:cs="Cordia New"/>
          <w:sz w:val="26"/>
          <w:szCs w:val="26"/>
          <w:lang w:bidi="th-TH"/>
        </w:rPr>
        <w:t>-</w:t>
      </w:r>
      <w:r w:rsidRPr="00956DFC">
        <w:rPr>
          <w:rFonts w:ascii="Cordia New" w:hAnsi="Cordia New" w:cs="Cordia New"/>
          <w:sz w:val="26"/>
          <w:szCs w:val="26"/>
          <w:lang w:bidi="th-TH"/>
        </w:rPr>
        <w:t>645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Pr="00956DFC">
        <w:rPr>
          <w:rFonts w:ascii="Cordia New" w:hAnsi="Cordia New" w:cs="Cordia New"/>
          <w:sz w:val="26"/>
          <w:szCs w:val="26"/>
          <w:lang w:bidi="th-TH"/>
        </w:rPr>
        <w:t>0020</w:t>
      </w:r>
    </w:p>
    <w:p w14:paraId="6244CA2E" w14:textId="77777777" w:rsidR="002018B1" w:rsidRPr="00956DFC" w:rsidRDefault="002018B1" w:rsidP="00EF449B">
      <w:pPr>
        <w:spacing w:before="120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บริษัทจัดการอาจเพิ่มเติม ยกเลิก เปลี่ยนแปลงผู้สอบบัญชีในภายหลัง โดยผู้สอบบัญชีดังกล่าวต้องเป็นบุคคลที่ได้รับความเห็นชอบ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ตามประกาศว่าด้วยการให้ความเห็นชอบผู้สอบบัญชี </w:t>
      </w:r>
    </w:p>
    <w:p w14:paraId="040D3529" w14:textId="77777777" w:rsidR="002018B1" w:rsidRPr="00956DFC" w:rsidRDefault="002018B1" w:rsidP="00EF449B">
      <w:pPr>
        <w:spacing w:before="120"/>
        <w:ind w:left="216"/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สิทธิ หน้าที่ และความรับผิดชอบ :</w:t>
      </w:r>
      <w:r w:rsidRPr="00956DFC">
        <w:rPr>
          <w:rFonts w:ascii="Cordia New" w:hAnsi="Cordia New" w:cs="Cordia New"/>
          <w:spacing w:val="-4"/>
          <w:sz w:val="26"/>
          <w:szCs w:val="26"/>
          <w:lang w:bidi="th-TH"/>
        </w:rPr>
        <w:t xml:space="preserve"> 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ตรวจสอบและแสดงความเห็นต่องบการเงินประจำรอบระยะเวลาบัญชีของกองทุนตามมาตรฐานการสอบบัญชีที่รับรองทั่วไป</w:t>
      </w:r>
    </w:p>
    <w:p w14:paraId="5AC60A52" w14:textId="77777777" w:rsidR="00322FD2" w:rsidRDefault="00322FD2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498609AC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1892C089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4A0B58BA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315482C3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557B005D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5D7EEBCF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6FC4C5B7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773BDD72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1B829161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2BFEC93B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46E8EA84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04A1BF07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066355F1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007A3D9D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7AF0DE5D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6D1003F8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1E56FDF2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0E23D3D3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0739A46F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646B5ECB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24B80C12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6668541C" w14:textId="77777777" w:rsidR="00CA4FFE" w:rsidRDefault="00CA4FFE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516EC19C" w14:textId="77777777" w:rsidR="00BE0806" w:rsidRDefault="00BE0806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48805ACF" w14:textId="77777777" w:rsidR="00EF449B" w:rsidRPr="00956DFC" w:rsidRDefault="00EF449B" w:rsidP="009866B8">
      <w:pPr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tbl>
      <w:tblPr>
        <w:tblStyle w:val="TableGrid"/>
        <w:tblW w:w="0" w:type="auto"/>
        <w:tblInd w:w="108" w:type="dxa"/>
        <w:shd w:val="clear" w:color="auto" w:fill="002060"/>
        <w:tblLook w:val="04A0" w:firstRow="1" w:lastRow="0" w:firstColumn="1" w:lastColumn="0" w:noHBand="0" w:noVBand="1"/>
      </w:tblPr>
      <w:tblGrid>
        <w:gridCol w:w="9270"/>
      </w:tblGrid>
      <w:tr w:rsidR="0016527C" w:rsidRPr="00956DFC" w14:paraId="5E349E22" w14:textId="77777777" w:rsidTr="00415E56">
        <w:trPr>
          <w:trHeight w:val="260"/>
        </w:trPr>
        <w:tc>
          <w:tcPr>
            <w:tcW w:w="9270" w:type="dxa"/>
            <w:shd w:val="clear" w:color="auto" w:fill="002060"/>
            <w:vAlign w:val="center"/>
          </w:tcPr>
          <w:p w14:paraId="7FCC5DBA" w14:textId="77777777" w:rsidR="00DA2375" w:rsidRPr="00956DFC" w:rsidRDefault="00DA2375" w:rsidP="004C6D2B">
            <w:pPr>
              <w:spacing w:before="40" w:after="40" w:line="240" w:lineRule="auto"/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lastRenderedPageBreak/>
              <w:t>ข้อมูลอื่นๆ</w:t>
            </w:r>
          </w:p>
        </w:tc>
      </w:tr>
    </w:tbl>
    <w:p w14:paraId="51901964" w14:textId="77777777" w:rsidR="00265934" w:rsidRPr="00956DFC" w:rsidRDefault="00265934" w:rsidP="00FE75FB">
      <w:pPr>
        <w:pStyle w:val="NormalWeb"/>
        <w:spacing w:before="120" w:beforeAutospacing="0" w:after="0" w:afterAutospacing="0"/>
        <w:jc w:val="thaiDistribute"/>
        <w:outlineLvl w:val="0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</w:rPr>
        <w:t xml:space="preserve">ผู้ลงทุนสั่งซื้อหน่วยลงทุนครั้งแรกและครั้งถัดไป ไม่น้อยกว่า </w:t>
      </w:r>
      <w:r w:rsidRPr="00956DFC">
        <w:rPr>
          <w:rFonts w:ascii="Cordia New" w:hAnsi="Cordia New" w:cs="Cordia New"/>
          <w:sz w:val="26"/>
          <w:szCs w:val="26"/>
        </w:rPr>
        <w:t xml:space="preserve">1,000 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บาท </w:t>
      </w:r>
    </w:p>
    <w:p w14:paraId="3A3553F8" w14:textId="1DFB80B4" w:rsidR="0016527C" w:rsidRPr="00F8137F" w:rsidRDefault="0016527C" w:rsidP="00FE75FB">
      <w:pPr>
        <w:pStyle w:val="NormalWeb"/>
        <w:spacing w:before="120" w:beforeAutospacing="0" w:after="0" w:afterAutospacing="0"/>
        <w:jc w:val="thaiDistribute"/>
        <w:outlineLvl w:val="0"/>
        <w:rPr>
          <w:rFonts w:ascii="Cordia New" w:hAnsi="Cordia New" w:cs="Cordia New"/>
          <w:spacing w:val="-8"/>
          <w:sz w:val="26"/>
          <w:szCs w:val="26"/>
        </w:rPr>
      </w:pPr>
      <w:r w:rsidRPr="00F8137F">
        <w:rPr>
          <w:rFonts w:ascii="Cordia New" w:hAnsi="Cordia New" w:cs="Cordia New"/>
          <w:spacing w:val="-8"/>
          <w:sz w:val="26"/>
          <w:szCs w:val="26"/>
          <w:cs/>
        </w:rPr>
        <w:t>ทั้งนี้ สามารถขอรับเอกสารการจองซื้อ หนังสือชี้ชวน</w:t>
      </w:r>
      <w:r w:rsidRPr="00F8137F">
        <w:rPr>
          <w:rFonts w:ascii="Cordia New" w:hAnsi="Cordia New" w:cs="Cordia New"/>
          <w:spacing w:val="-8"/>
          <w:sz w:val="26"/>
          <w:szCs w:val="26"/>
        </w:rPr>
        <w:t xml:space="preserve"> </w:t>
      </w:r>
      <w:r w:rsidRPr="00F8137F">
        <w:rPr>
          <w:rFonts w:ascii="Cordia New" w:hAnsi="Cordia New" w:cs="Cordia New"/>
          <w:spacing w:val="-8"/>
          <w:sz w:val="26"/>
          <w:szCs w:val="26"/>
          <w:cs/>
        </w:rPr>
        <w:t>ข้อมูลโครงการจัดการกองทุนรวมและข้อผูกพันระหว่างผู้ถือหน่วยลงทุนกับบริษัทจัดการได้ที่บริษัทจัดการ และ/หรือผู้สนับสนุนการขายหรือรับซื้อคืน (ถ้ามี) ในระหว่างวันและเวลาทำการ</w:t>
      </w:r>
      <w:r w:rsidR="00CC17E9">
        <w:rPr>
          <w:rFonts w:ascii="Cordia New" w:hAnsi="Cordia New" w:cs="Cordia New" w:hint="cs"/>
          <w:spacing w:val="-8"/>
          <w:sz w:val="26"/>
          <w:szCs w:val="26"/>
          <w:cs/>
        </w:rPr>
        <w:t xml:space="preserve"> </w:t>
      </w:r>
      <w:r w:rsidRPr="00F8137F">
        <w:rPr>
          <w:rFonts w:ascii="Cordia New" w:hAnsi="Cordia New" w:cs="Cordia New"/>
          <w:spacing w:val="-8"/>
          <w:sz w:val="26"/>
          <w:szCs w:val="26"/>
          <w:cs/>
        </w:rPr>
        <w:t xml:space="preserve">และ/หรือที่เว็บไซต์ </w:t>
      </w:r>
      <w:r w:rsidRPr="00F8137F">
        <w:rPr>
          <w:rFonts w:ascii="Cordia New" w:hAnsi="Cordia New" w:cs="Cordia New"/>
          <w:spacing w:val="-8"/>
          <w:sz w:val="26"/>
          <w:szCs w:val="26"/>
        </w:rPr>
        <w:t>www.assetfund.co.th</w:t>
      </w:r>
    </w:p>
    <w:p w14:paraId="27D7B5F4" w14:textId="66ED1889" w:rsidR="00265934" w:rsidRPr="00956DFC" w:rsidRDefault="00265934" w:rsidP="00FE75FB">
      <w:pPr>
        <w:pStyle w:val="NormalWeb"/>
        <w:spacing w:before="120" w:beforeAutospacing="0" w:after="0" w:afterAutospacing="0"/>
        <w:jc w:val="thaiDistribute"/>
        <w:outlineLvl w:val="0"/>
        <w:rPr>
          <w:rFonts w:ascii="Cordia New" w:hAnsi="Cordia New" w:cs="Cordia New"/>
          <w:sz w:val="26"/>
          <w:szCs w:val="26"/>
        </w:rPr>
      </w:pPr>
      <w:r w:rsidRPr="00F8137F">
        <w:rPr>
          <w:rFonts w:ascii="Cordia New" w:hAnsi="Cordia New" w:cs="Cordia New"/>
          <w:spacing w:val="-6"/>
          <w:sz w:val="26"/>
          <w:szCs w:val="26"/>
          <w:cs/>
        </w:rPr>
        <w:t>ในกรณีที่ไม่เคยมีบัญชีผู้ถือหน่วยลงทุน ผู้สนใจลงทุนต้องเปิดบัญชีดังกล่าวก่อน โดยกรอกรายละเอียดในใบคำขอเปิดบัญชีผู้ถือหน่วยลงทุน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และเอกสารที่กำหนดอย่างถูกต้องและตามความเป็นจริง พร้อมแนบเอกสารหลักฐาน ตามที่บริษัทจัดการกำหนดในการเปิดบัญชีผู้ถือหน่วยลงทุนซึ่งลงนามรับรองสำเนาถูกต้อง </w:t>
      </w:r>
    </w:p>
    <w:p w14:paraId="196C1142" w14:textId="77777777" w:rsidR="00265934" w:rsidRPr="00956DFC" w:rsidRDefault="00265934" w:rsidP="000B52BF">
      <w:pPr>
        <w:spacing w:before="120"/>
        <w:rPr>
          <w:rFonts w:ascii="Cordia New" w:hAnsi="Cordia New" w:cs="Cordia New"/>
          <w:sz w:val="26"/>
          <w:szCs w:val="26"/>
          <w:u w:val="single"/>
          <w:lang w:bidi="th-TH"/>
        </w:rPr>
      </w:pPr>
      <w:r w:rsidRPr="00956DFC">
        <w:rPr>
          <w:rFonts w:ascii="Cordia New" w:hAnsi="Cordia New" w:cs="Cordia New"/>
          <w:sz w:val="26"/>
          <w:szCs w:val="26"/>
          <w:u w:val="single"/>
          <w:cs/>
          <w:lang w:bidi="th-TH"/>
        </w:rPr>
        <w:t>เอกสารหลักฐานในการขอเปิดบัญชี</w:t>
      </w:r>
      <w:r w:rsidRPr="00956DFC">
        <w:rPr>
          <w:rFonts w:ascii="Cordia New" w:hAnsi="Cordia New" w:cs="Cordia New"/>
          <w:sz w:val="26"/>
          <w:szCs w:val="26"/>
          <w:u w:val="single"/>
          <w:cs/>
        </w:rPr>
        <w:t xml:space="preserve"> </w:t>
      </w:r>
    </w:p>
    <w:p w14:paraId="61DECC9E" w14:textId="77777777" w:rsidR="00265934" w:rsidRPr="00956DFC" w:rsidRDefault="00265934" w:rsidP="000B52BF">
      <w:pPr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1.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กรณีบุคคลธรรมดา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3B5CB9B7" w14:textId="77777777" w:rsidR="00265934" w:rsidRPr="00956DFC" w:rsidRDefault="00265934" w:rsidP="004C6D2B">
      <w:pPr>
        <w:jc w:val="thaiDistribute"/>
        <w:rPr>
          <w:rFonts w:ascii="Cordia New" w:hAnsi="Cordia New" w:cs="Cordia New"/>
          <w:sz w:val="26"/>
          <w:szCs w:val="26"/>
        </w:rPr>
      </w:pPr>
      <w:r w:rsidRPr="004C6D2B">
        <w:rPr>
          <w:rFonts w:ascii="Cordia New" w:hAnsi="Cordia New" w:cs="Cordia New"/>
          <w:spacing w:val="-8"/>
          <w:sz w:val="26"/>
          <w:szCs w:val="26"/>
          <w:cs/>
          <w:lang w:bidi="th-TH"/>
        </w:rPr>
        <w:t>สำเนาบัตรประจำตัวประชาชน</w:t>
      </w:r>
      <w:r w:rsidRPr="004C6D2B">
        <w:rPr>
          <w:rFonts w:ascii="Cordia New" w:hAnsi="Cordia New" w:cs="Cordia New"/>
          <w:spacing w:val="-8"/>
          <w:sz w:val="26"/>
          <w:szCs w:val="26"/>
          <w:cs/>
        </w:rPr>
        <w:t xml:space="preserve"> </w:t>
      </w:r>
      <w:r w:rsidRPr="004C6D2B">
        <w:rPr>
          <w:rFonts w:ascii="Cordia New" w:hAnsi="Cordia New" w:cs="Cordia New"/>
          <w:spacing w:val="-8"/>
          <w:sz w:val="26"/>
          <w:szCs w:val="26"/>
          <w:cs/>
          <w:lang w:bidi="th-TH"/>
        </w:rPr>
        <w:t>หรือสำเนาบัตรประจำตัวข้าราช</w:t>
      </w:r>
      <w:r w:rsidRPr="004C6D2B">
        <w:rPr>
          <w:rFonts w:ascii="Cordia New" w:hAnsi="Cordia New" w:cs="Cordia New"/>
          <w:spacing w:val="-8"/>
          <w:sz w:val="26"/>
          <w:szCs w:val="26"/>
          <w:cs/>
        </w:rPr>
        <w:t xml:space="preserve"> </w:t>
      </w:r>
      <w:r w:rsidRPr="004C6D2B">
        <w:rPr>
          <w:rFonts w:ascii="Cordia New" w:hAnsi="Cordia New" w:cs="Cordia New"/>
          <w:spacing w:val="-8"/>
          <w:sz w:val="26"/>
          <w:szCs w:val="26"/>
          <w:cs/>
          <w:lang w:bidi="th-TH"/>
        </w:rPr>
        <w:t>การ</w:t>
      </w:r>
      <w:r w:rsidRPr="004C6D2B">
        <w:rPr>
          <w:rFonts w:ascii="Cordia New" w:hAnsi="Cordia New" w:cs="Cordia New"/>
          <w:spacing w:val="-8"/>
          <w:sz w:val="26"/>
          <w:szCs w:val="26"/>
          <w:cs/>
        </w:rPr>
        <w:t xml:space="preserve"> </w:t>
      </w:r>
      <w:r w:rsidRPr="004C6D2B">
        <w:rPr>
          <w:rFonts w:ascii="Cordia New" w:hAnsi="Cordia New" w:cs="Cordia New"/>
          <w:spacing w:val="-8"/>
          <w:sz w:val="26"/>
          <w:szCs w:val="26"/>
          <w:cs/>
          <w:lang w:bidi="th-TH"/>
        </w:rPr>
        <w:t>หรือสำเนาบัตรประจำตัวพนักงานรัฐวิสาหกิจ</w:t>
      </w:r>
      <w:r w:rsidRPr="004C6D2B">
        <w:rPr>
          <w:rFonts w:ascii="Cordia New" w:hAnsi="Cordia New" w:cs="Cordia New"/>
          <w:spacing w:val="-8"/>
          <w:sz w:val="26"/>
          <w:szCs w:val="26"/>
          <w:cs/>
        </w:rPr>
        <w:t xml:space="preserve"> </w:t>
      </w:r>
      <w:r w:rsidRPr="004C6D2B">
        <w:rPr>
          <w:rFonts w:ascii="Cordia New" w:hAnsi="Cordia New" w:cs="Cordia New"/>
          <w:spacing w:val="-8"/>
          <w:sz w:val="26"/>
          <w:szCs w:val="26"/>
          <w:cs/>
          <w:lang w:bidi="th-TH"/>
        </w:rPr>
        <w:t>หรือสำเนาหนังสือเดินทาง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ซึ่งลงนามรับรองความถูกต้อง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6F4D8608" w14:textId="77777777" w:rsidR="00265934" w:rsidRPr="00956DFC" w:rsidRDefault="00265934" w:rsidP="000B52BF">
      <w:pPr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2.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กรณีนิติบุคคล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0C1BD7F9" w14:textId="77777777" w:rsidR="00265934" w:rsidRPr="00956DFC" w:rsidRDefault="00265934" w:rsidP="000B52BF">
      <w:pPr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(1)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สำเนาหนังสือรับรองกระทรวงพาณิชย์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233910B3" w14:textId="77777777" w:rsidR="00265934" w:rsidRPr="00956DFC" w:rsidRDefault="00265934" w:rsidP="000B52BF">
      <w:pPr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(2)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สำเนาหนังสือบริคณห์สนธิและข้อบังคับ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5F426111" w14:textId="77777777" w:rsidR="00265934" w:rsidRPr="00956DFC" w:rsidRDefault="00265934" w:rsidP="000B52BF">
      <w:pPr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(3)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ตัวอย่างลายมือชื่อผู้มีอำนาจลงนามแทนนิติบุคคล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และเงื่อนไขการลงนาม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1092B24E" w14:textId="77777777" w:rsidR="00265934" w:rsidRPr="00956DFC" w:rsidRDefault="00265934" w:rsidP="000B52BF">
      <w:pPr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(4)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สำเนาบัตรประจำตัวประชาชนของผู้มีอำนาจลงนามแทนนิติบุคคล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</w:p>
    <w:p w14:paraId="66CF07BE" w14:textId="77777777" w:rsidR="00265934" w:rsidRPr="00956DFC" w:rsidRDefault="00265934" w:rsidP="000B52BF">
      <w:pPr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ทั้งนี้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เอกสารต่างๆ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ต้องลงนามรับรองสำเนาถูกต้อง</w:t>
      </w:r>
    </w:p>
    <w:p w14:paraId="6374D4FE" w14:textId="548532DC" w:rsidR="00A95F79" w:rsidRPr="00CC17E9" w:rsidRDefault="00265934" w:rsidP="00F8137F">
      <w:pPr>
        <w:spacing w:before="120"/>
        <w:jc w:val="thaiDistribute"/>
        <w:rPr>
          <w:rFonts w:ascii="Cordia New" w:hAnsi="Cordia New" w:cs="Cordia New"/>
          <w:sz w:val="26"/>
          <w:szCs w:val="26"/>
        </w:rPr>
      </w:pPr>
      <w:r w:rsidRPr="00CC17E9">
        <w:rPr>
          <w:rFonts w:ascii="Cordia New" w:hAnsi="Cordia New" w:cs="Cordia New"/>
          <w:sz w:val="26"/>
          <w:szCs w:val="26"/>
          <w:cs/>
          <w:lang w:bidi="th-TH"/>
        </w:rPr>
        <w:t>ผู้สั่งซื้อหรือผู้ถือหน่วยลงทุนต้องรับทราบและยินยอมที่จะปฏิบัติตามเงื่อนไขที่กำหนดในใบคำขอเปิดบัญชีผู้ถือหน่วยลงทุนและ</w:t>
      </w:r>
      <w:r w:rsidR="00CC17E9">
        <w:rPr>
          <w:rFonts w:ascii="Cordia New" w:hAnsi="Cordia New" w:cs="Cordia New"/>
          <w:sz w:val="26"/>
          <w:szCs w:val="26"/>
          <w:cs/>
          <w:lang w:bidi="th-TH"/>
        </w:rPr>
        <w:br/>
      </w:r>
      <w:r w:rsidRPr="00CC17E9">
        <w:rPr>
          <w:rFonts w:ascii="Cordia New" w:hAnsi="Cordia New" w:cs="Cordia New"/>
          <w:sz w:val="26"/>
          <w:szCs w:val="26"/>
          <w:cs/>
          <w:lang w:bidi="th-TH"/>
        </w:rPr>
        <w:t>ใบคำขอเปลี่ยนแปลงข้อมูล</w:t>
      </w:r>
      <w:r w:rsidRPr="00CC17E9">
        <w:rPr>
          <w:rFonts w:ascii="Cordia New" w:hAnsi="Cordia New" w:cs="Cordia New"/>
          <w:sz w:val="26"/>
          <w:szCs w:val="26"/>
          <w:cs/>
        </w:rPr>
        <w:t xml:space="preserve"> </w:t>
      </w:r>
      <w:r w:rsidRPr="00CC17E9">
        <w:rPr>
          <w:rFonts w:ascii="Cordia New" w:hAnsi="Cordia New" w:cs="Cordia New"/>
          <w:sz w:val="26"/>
          <w:szCs w:val="26"/>
          <w:cs/>
          <w:lang w:bidi="th-TH"/>
        </w:rPr>
        <w:t>รวมทั้งเงื่อนไขอื่นๆ</w:t>
      </w:r>
      <w:r w:rsidRPr="00CC17E9">
        <w:rPr>
          <w:rFonts w:ascii="Cordia New" w:hAnsi="Cordia New" w:cs="Cordia New"/>
          <w:sz w:val="26"/>
          <w:szCs w:val="26"/>
          <w:cs/>
        </w:rPr>
        <w:t xml:space="preserve"> </w:t>
      </w:r>
      <w:r w:rsidRPr="00CC17E9">
        <w:rPr>
          <w:rFonts w:ascii="Cordia New" w:hAnsi="Cordia New" w:cs="Cordia New"/>
          <w:sz w:val="26"/>
          <w:szCs w:val="26"/>
          <w:cs/>
          <w:lang w:bidi="th-TH"/>
        </w:rPr>
        <w:t>ที่บริษัทจัดการหรือนายทะเบียนจะกำหนดต่อไป</w:t>
      </w:r>
    </w:p>
    <w:p w14:paraId="0CDF2AB0" w14:textId="380E206F" w:rsidR="005058D7" w:rsidRPr="00F8137F" w:rsidRDefault="005058D7" w:rsidP="00F8137F">
      <w:pPr>
        <w:pStyle w:val="NormalWeb"/>
        <w:spacing w:before="120" w:beforeAutospacing="0" w:after="0" w:afterAutospacing="0"/>
        <w:jc w:val="thaiDistribute"/>
        <w:rPr>
          <w:rFonts w:ascii="Cordia New" w:hAnsi="Cordia New" w:cs="Cordia New"/>
          <w:spacing w:val="-8"/>
          <w:sz w:val="26"/>
          <w:szCs w:val="26"/>
        </w:rPr>
      </w:pPr>
      <w:r w:rsidRPr="00956DFC">
        <w:rPr>
          <w:rFonts w:ascii="Cordia New" w:hAnsi="Cordia New" w:cs="Cordia New"/>
          <w:spacing w:val="-8"/>
          <w:sz w:val="26"/>
          <w:szCs w:val="26"/>
          <w:cs/>
        </w:rPr>
        <w:t xml:space="preserve">ทั้งนี้ ในกรณีที่บัญชีของผู้ถือหน่วยลงทุนไม่มีมูลค่าคงเหลือในบัญชี และบัญชีนั้นไม่มีการติดต่อขอใช้บริการเป็นเวลานานติดต่อกันเกิน </w:t>
      </w:r>
      <w:r w:rsidRPr="00956DFC">
        <w:rPr>
          <w:rFonts w:ascii="Cordia New" w:hAnsi="Cordia New" w:cs="Cordia New"/>
          <w:spacing w:val="-8"/>
          <w:sz w:val="26"/>
          <w:szCs w:val="26"/>
        </w:rPr>
        <w:t>1</w:t>
      </w:r>
      <w:r w:rsidRPr="00956DFC">
        <w:rPr>
          <w:rFonts w:ascii="Cordia New" w:hAnsi="Cordia New" w:cs="Cordia New"/>
          <w:spacing w:val="-8"/>
          <w:sz w:val="26"/>
          <w:szCs w:val="26"/>
          <w:cs/>
        </w:rPr>
        <w:t xml:space="preserve"> ปี บริษัทจัดการขอสงวนสิทธิที่จะปิดบัญชีดังกล่าว โดยไม่ต้องแจ้งให้ผู้ถือหน่วยลงทุนทราบล่วงหน้า</w:t>
      </w:r>
    </w:p>
    <w:p w14:paraId="78C4711D" w14:textId="22FEEBBE" w:rsidR="00DA2375" w:rsidRPr="00F8137F" w:rsidRDefault="00DA2375" w:rsidP="00F813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F8137F">
        <w:rPr>
          <w:rFonts w:ascii="Cordia New" w:hAnsi="Cordia New" w:cs="Cordia New"/>
          <w:b/>
          <w:bCs/>
          <w:sz w:val="26"/>
          <w:szCs w:val="26"/>
          <w:cs/>
          <w:lang w:bidi="th-TH"/>
        </w:rPr>
        <w:t xml:space="preserve">การเสนอขายภายหลังการเสนอขายครั้งแรก (หลัง </w:t>
      </w:r>
      <w:r w:rsidRPr="00F8137F">
        <w:rPr>
          <w:rFonts w:ascii="Cordia New" w:hAnsi="Cordia New" w:cs="Cordia New"/>
          <w:b/>
          <w:bCs/>
          <w:sz w:val="26"/>
          <w:szCs w:val="26"/>
          <w:lang w:bidi="th-TH"/>
        </w:rPr>
        <w:t>IPO)</w:t>
      </w:r>
    </w:p>
    <w:p w14:paraId="2AEF9DA6" w14:textId="6074FA11" w:rsidR="0016527C" w:rsidRPr="00415E56" w:rsidRDefault="0016527C" w:rsidP="00415E56">
      <w:pPr>
        <w:pStyle w:val="PlainText"/>
        <w:tabs>
          <w:tab w:val="left" w:pos="450"/>
        </w:tabs>
        <w:ind w:left="216"/>
        <w:jc w:val="thaiDistribute"/>
        <w:rPr>
          <w:rFonts w:cs="Cordia New"/>
          <w:spacing w:val="-4"/>
          <w:sz w:val="26"/>
          <w:szCs w:val="26"/>
          <w:lang w:val="en-US"/>
        </w:rPr>
      </w:pPr>
      <w:r w:rsidRPr="00415E56">
        <w:rPr>
          <w:rFonts w:cs="Cordia New"/>
          <w:spacing w:val="-8"/>
          <w:sz w:val="26"/>
          <w:szCs w:val="26"/>
          <w:cs/>
          <w:lang w:val="en-US"/>
        </w:rPr>
        <w:t>บริษัทจัดการจะเสนอขายหน่วยลงทุนภายหลังการเสนอขายครั้งแรก ทุกวันทำการ</w:t>
      </w:r>
      <w:r w:rsidR="00415E56" w:rsidRPr="00415E56">
        <w:rPr>
          <w:rFonts w:cs="Cordia New" w:hint="cs"/>
          <w:spacing w:val="-8"/>
          <w:sz w:val="26"/>
          <w:szCs w:val="26"/>
          <w:cs/>
          <w:lang w:val="en-US"/>
        </w:rPr>
        <w:t xml:space="preserve"> </w:t>
      </w:r>
      <w:r w:rsidR="00415E56" w:rsidRPr="00415E56">
        <w:rPr>
          <w:rFonts w:cs="Cordia New"/>
          <w:spacing w:val="-8"/>
          <w:sz w:val="26"/>
          <w:szCs w:val="26"/>
          <w:cs/>
          <w:lang w:val="en-US"/>
        </w:rPr>
        <w:t xml:space="preserve">ตั้งแต่เวลาเปิดทำการถึงเวลา </w:t>
      </w:r>
      <w:r w:rsidR="00415E56" w:rsidRPr="00415E56">
        <w:rPr>
          <w:rFonts w:cs="Cordia New"/>
          <w:spacing w:val="-8"/>
          <w:sz w:val="26"/>
          <w:szCs w:val="26"/>
          <w:lang w:val="en-US"/>
        </w:rPr>
        <w:t>15</w:t>
      </w:r>
      <w:r w:rsidR="00415E56" w:rsidRPr="00415E56">
        <w:rPr>
          <w:rFonts w:cs="Cordia New"/>
          <w:spacing w:val="-8"/>
          <w:sz w:val="26"/>
          <w:szCs w:val="26"/>
          <w:cs/>
          <w:lang w:val="en-US"/>
        </w:rPr>
        <w:t>.</w:t>
      </w:r>
      <w:r w:rsidR="00415E56" w:rsidRPr="00415E56">
        <w:rPr>
          <w:rFonts w:cs="Cordia New"/>
          <w:spacing w:val="-8"/>
          <w:sz w:val="26"/>
          <w:szCs w:val="26"/>
          <w:lang w:val="en-US"/>
        </w:rPr>
        <w:t>30</w:t>
      </w:r>
      <w:r w:rsidR="00415E56" w:rsidRPr="00415E56">
        <w:rPr>
          <w:rFonts w:cs="Cordia New"/>
          <w:spacing w:val="-8"/>
          <w:sz w:val="26"/>
          <w:szCs w:val="26"/>
          <w:cs/>
          <w:lang w:val="en-US"/>
        </w:rPr>
        <w:t xml:space="preserve"> น.</w:t>
      </w:r>
      <w:r w:rsidRPr="00415E56">
        <w:rPr>
          <w:rFonts w:cs="Cordia New"/>
          <w:spacing w:val="-8"/>
          <w:sz w:val="26"/>
          <w:szCs w:val="26"/>
          <w:cs/>
          <w:lang w:val="en-US"/>
        </w:rPr>
        <w:t xml:space="preserve"> ที่เป็นวันทำการ</w:t>
      </w:r>
      <w:r w:rsidRPr="00415E56">
        <w:rPr>
          <w:rFonts w:cs="Cordia New"/>
          <w:sz w:val="26"/>
          <w:szCs w:val="26"/>
          <w:cs/>
          <w:lang w:val="en-US"/>
        </w:rPr>
        <w:t>ปกติของบริษัทจัดการและกองทุนต่างประเทศ โดยผู้สั่งซื้อจะต้องสั่งซื้อหน่วยลงทุนไม่ต่ำกว่ามูลค่าขั้นต่ำตามเงื่อนไขของการสั่งซื้อครั้งแรกและครั้งถัดไป ตามราคาขายหน่วยลงทุน ณ สิ้นวันทำการซื้อขาย ซึ่งคำนวณตามหัวข้อ “วิธีการคำนวณ กำหนดเวลา</w:t>
      </w:r>
      <w:r w:rsidR="004C6D2B">
        <w:rPr>
          <w:rFonts w:cs="Cordia New"/>
          <w:sz w:val="26"/>
          <w:szCs w:val="26"/>
          <w:lang w:val="en-US"/>
        </w:rPr>
        <w:br/>
      </w:r>
      <w:r w:rsidRPr="004C6D2B">
        <w:rPr>
          <w:rFonts w:cs="Cordia New"/>
          <w:spacing w:val="-4"/>
          <w:sz w:val="26"/>
          <w:szCs w:val="26"/>
          <w:cs/>
          <w:lang w:val="en-US"/>
        </w:rPr>
        <w:t>ในการคำนวณและการประกาศมูลค่าทรัพย์สินสุทธิ มูลค่าหน่วยลงทุน และราคาหน่วยลงทุน หลักเกณฑ์ และวิธีดำเนินการในกรณีที่</w:t>
      </w:r>
      <w:r w:rsidRPr="004C6D2B">
        <w:rPr>
          <w:rFonts w:cs="Cordia New"/>
          <w:sz w:val="26"/>
          <w:szCs w:val="26"/>
          <w:cs/>
          <w:lang w:val="en-US"/>
        </w:rPr>
        <w:t xml:space="preserve">มูลค่าหน่วยลงทุนไม่ถูกต้อง” โดยกรอกรายละเอียดในใบคำสั่งซื้อหน่วยลงทุนพร้อมชำระเงินค่าสั่งซื้อหน่วยลงทุนให้ครบถ้วน </w:t>
      </w:r>
    </w:p>
    <w:p w14:paraId="291409F2" w14:textId="1DCF0B42" w:rsidR="00B34F3D" w:rsidRPr="00956DFC" w:rsidRDefault="00D22266" w:rsidP="0091551A">
      <w:pPr>
        <w:pStyle w:val="PlainText"/>
        <w:tabs>
          <w:tab w:val="left" w:pos="450"/>
        </w:tabs>
        <w:spacing w:before="120"/>
        <w:ind w:left="216"/>
        <w:jc w:val="thaiDistribute"/>
        <w:rPr>
          <w:rFonts w:cs="Cordia New"/>
          <w:sz w:val="26"/>
          <w:szCs w:val="26"/>
          <w:lang w:val="en-US"/>
        </w:rPr>
      </w:pPr>
      <w:r w:rsidRPr="00956DFC">
        <w:rPr>
          <w:rFonts w:cs="Cordia New"/>
          <w:sz w:val="26"/>
          <w:szCs w:val="26"/>
          <w:cs/>
        </w:rPr>
        <w:t xml:space="preserve">ผู้สั่งซื้อหรือผู้ถือหน่วยลงทุนสามารถทำการสั่งซื้อหน่วยลงทุนได้ที่บริษัทจัดการและ/หรือผู้สนับสนุนการขายหรือรับซื้อคืน (ถ้ามี) หรือช่องทางอื่นใดตามที่บริษัทจัดการกำหนด (ถ้ามี) ทั้งนี้ สามารถดูข้อมูลเพิ่มเติมได้ที่เว็บไซต์ </w:t>
      </w:r>
      <w:r w:rsidRPr="00956DFC">
        <w:rPr>
          <w:rFonts w:cs="Cordia New"/>
          <w:sz w:val="26"/>
          <w:szCs w:val="26"/>
        </w:rPr>
        <w:t xml:space="preserve">www.assetfund.co.th </w:t>
      </w:r>
      <w:r w:rsidRPr="00956DFC">
        <w:rPr>
          <w:rFonts w:cs="Cordia New"/>
          <w:sz w:val="26"/>
          <w:szCs w:val="26"/>
          <w:cs/>
        </w:rPr>
        <w:t xml:space="preserve">หรือสอบถามข้อมูลได้ที่ฝ่าย </w:t>
      </w:r>
      <w:r w:rsidRPr="00956DFC">
        <w:rPr>
          <w:rFonts w:cs="Cordia New"/>
          <w:sz w:val="26"/>
          <w:szCs w:val="26"/>
        </w:rPr>
        <w:t xml:space="preserve">Asset Plus Customer Care </w:t>
      </w:r>
      <w:r w:rsidRPr="00956DFC">
        <w:rPr>
          <w:rFonts w:cs="Cordia New"/>
          <w:sz w:val="26"/>
          <w:szCs w:val="26"/>
          <w:cs/>
        </w:rPr>
        <w:t xml:space="preserve">โทรศัพท์ </w:t>
      </w:r>
      <w:r w:rsidR="0069197A" w:rsidRPr="00956DFC">
        <w:rPr>
          <w:rFonts w:cs="Cordia New"/>
          <w:sz w:val="26"/>
          <w:szCs w:val="26"/>
          <w:lang w:val="en-US"/>
        </w:rPr>
        <w:t>02</w:t>
      </w:r>
      <w:r w:rsidRPr="00956DFC">
        <w:rPr>
          <w:rFonts w:cs="Cordia New"/>
          <w:sz w:val="26"/>
          <w:szCs w:val="26"/>
          <w:cs/>
        </w:rPr>
        <w:t>-</w:t>
      </w:r>
      <w:r w:rsidR="0069197A" w:rsidRPr="00956DFC">
        <w:rPr>
          <w:rFonts w:cs="Cordia New"/>
          <w:sz w:val="26"/>
          <w:szCs w:val="26"/>
          <w:lang w:val="en-US"/>
        </w:rPr>
        <w:t>672</w:t>
      </w:r>
      <w:r w:rsidRPr="00956DFC">
        <w:rPr>
          <w:rFonts w:cs="Cordia New"/>
          <w:sz w:val="26"/>
          <w:szCs w:val="26"/>
          <w:cs/>
        </w:rPr>
        <w:t>-</w:t>
      </w:r>
      <w:r w:rsidR="0069197A" w:rsidRPr="00956DFC">
        <w:rPr>
          <w:rFonts w:cs="Cordia New"/>
          <w:sz w:val="26"/>
          <w:szCs w:val="26"/>
          <w:lang w:val="en-US"/>
        </w:rPr>
        <w:t>1111</w:t>
      </w:r>
    </w:p>
    <w:p w14:paraId="52FF53D0" w14:textId="413A0B54" w:rsidR="0016527C" w:rsidRPr="00956DFC" w:rsidRDefault="0016527C" w:rsidP="00F8137F">
      <w:pPr>
        <w:pStyle w:val="NormalWeb"/>
        <w:tabs>
          <w:tab w:val="left" w:pos="426"/>
        </w:tabs>
        <w:spacing w:before="120" w:beforeAutospacing="0" w:after="0" w:afterAutospacing="0"/>
        <w:ind w:left="216"/>
        <w:jc w:val="thaiDistribute"/>
        <w:outlineLvl w:val="0"/>
        <w:rPr>
          <w:rFonts w:ascii="Cordia New" w:hAnsi="Cordia New" w:cs="Cordia New"/>
          <w:sz w:val="26"/>
          <w:szCs w:val="26"/>
        </w:rPr>
      </w:pPr>
      <w:r w:rsidRPr="00415E56">
        <w:rPr>
          <w:rFonts w:ascii="Cordia New" w:hAnsi="Cordia New" w:cs="Cordia New"/>
          <w:spacing w:val="-6"/>
          <w:sz w:val="26"/>
          <w:szCs w:val="26"/>
          <w:cs/>
        </w:rPr>
        <w:t>ผู้สั่งซื้ออาจชำระค่าสั่งซื้อเป็นเงินสด เช็ค ดราฟท์ หรือวิธีอื่นใด ที่สามารถเรียกเก็บเงินได้</w:t>
      </w:r>
      <w:r w:rsidR="00415E56" w:rsidRPr="00415E56">
        <w:rPr>
          <w:rFonts w:ascii="Cordia New" w:hAnsi="Cordia New" w:cs="Cordia New" w:hint="cs"/>
          <w:spacing w:val="-6"/>
          <w:sz w:val="26"/>
          <w:szCs w:val="26"/>
          <w:cs/>
        </w:rPr>
        <w:t xml:space="preserve"> </w:t>
      </w:r>
      <w:r w:rsidRPr="00415E56">
        <w:rPr>
          <w:rFonts w:ascii="Cordia New" w:hAnsi="Cordia New" w:cs="Cordia New"/>
          <w:spacing w:val="-6"/>
          <w:sz w:val="26"/>
          <w:szCs w:val="26"/>
          <w:cs/>
        </w:rPr>
        <w:t xml:space="preserve">ภายในเวลา </w:t>
      </w:r>
      <w:r w:rsidRPr="00415E56">
        <w:rPr>
          <w:rFonts w:ascii="Cordia New" w:hAnsi="Cordia New" w:cs="Cordia New"/>
          <w:spacing w:val="-6"/>
          <w:sz w:val="26"/>
          <w:szCs w:val="26"/>
        </w:rPr>
        <w:t>15.30</w:t>
      </w:r>
      <w:r w:rsidRPr="00415E56">
        <w:rPr>
          <w:rFonts w:ascii="Cordia New" w:hAnsi="Cordia New" w:cs="Cordia New"/>
          <w:spacing w:val="-6"/>
          <w:sz w:val="26"/>
          <w:szCs w:val="26"/>
          <w:cs/>
        </w:rPr>
        <w:t xml:space="preserve"> น.ของวันทำการซื้อขาย</w:t>
      </w:r>
      <w:r w:rsidRPr="00415E56">
        <w:rPr>
          <w:rFonts w:ascii="Cordia New" w:hAnsi="Cordia New" w:cs="Cordia New"/>
          <w:sz w:val="26"/>
          <w:szCs w:val="26"/>
          <w:cs/>
        </w:rPr>
        <w:t>หน่วยลงทุน โดยขีดคร่อมเฉพาะสั่งจ่าย “บัญชีจองซื้อหน่วยลงทุนของ บลจ. แอสเซท พลัส จำกัด”</w:t>
      </w:r>
      <w:r w:rsidR="001B71B2" w:rsidRPr="00415E56">
        <w:rPr>
          <w:rFonts w:ascii="Cordia New" w:hAnsi="Cordia New" w:cs="Cordia New"/>
          <w:sz w:val="26"/>
          <w:szCs w:val="26"/>
          <w:cs/>
        </w:rPr>
        <w:t xml:space="preserve"> </w:t>
      </w:r>
      <w:r w:rsidRPr="00415E56">
        <w:rPr>
          <w:rFonts w:ascii="Cordia New" w:hAnsi="Cordia New" w:cs="Cordia New"/>
          <w:sz w:val="26"/>
          <w:szCs w:val="26"/>
          <w:cs/>
        </w:rPr>
        <w:t xml:space="preserve">ซึ่งเป็นบัญชีกระแสรายวัน </w:t>
      </w:r>
      <w:r w:rsidR="001B71B2" w:rsidRPr="00415E56">
        <w:rPr>
          <w:rFonts w:ascii="Cordia New" w:hAnsi="Cordia New" w:cs="Cordia New"/>
          <w:sz w:val="26"/>
          <w:szCs w:val="26"/>
          <w:cs/>
        </w:rPr>
        <w:br/>
      </w:r>
      <w:r w:rsidRPr="00415E56">
        <w:rPr>
          <w:rFonts w:ascii="Cordia New" w:hAnsi="Cordia New" w:cs="Cordia New"/>
          <w:sz w:val="26"/>
          <w:szCs w:val="26"/>
          <w:cs/>
        </w:rPr>
        <w:t>ที่เปิดไว้กับธนาคารดังต่อไปนี้</w:t>
      </w:r>
    </w:p>
    <w:p w14:paraId="2F315013" w14:textId="77777777" w:rsidR="005058D7" w:rsidRPr="00956DFC" w:rsidRDefault="005058D7" w:rsidP="00F8137F">
      <w:pPr>
        <w:numPr>
          <w:ilvl w:val="0"/>
          <w:numId w:val="39"/>
        </w:numPr>
        <w:tabs>
          <w:tab w:val="left" w:pos="5220"/>
        </w:tabs>
        <w:ind w:left="504" w:hanging="234"/>
        <w:jc w:val="thaiDistribute"/>
        <w:rPr>
          <w:rFonts w:ascii="Cordia New" w:hAnsi="Cordia New" w:cs="Cordia New"/>
          <w:sz w:val="26"/>
          <w:szCs w:val="26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ธนาคารกสิกรไทย สาขาราษฎร์บูรณะ</w:t>
      </w:r>
      <w:r w:rsidRPr="00956DFC">
        <w:rPr>
          <w:rFonts w:ascii="Cordia New" w:hAnsi="Cordia New" w:cs="Cordia New"/>
          <w:sz w:val="26"/>
          <w:szCs w:val="26"/>
          <w:lang w:val="en-GB"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ab/>
        <w:t xml:space="preserve">เลขที่บัญชี </w:t>
      </w:r>
      <w:r w:rsidRPr="00956DFC">
        <w:rPr>
          <w:rFonts w:ascii="Cordia New" w:hAnsi="Cordia New" w:cs="Cordia New"/>
          <w:sz w:val="26"/>
          <w:szCs w:val="26"/>
          <w:lang w:bidi="th-TH"/>
        </w:rPr>
        <w:t>745-1-02805-1</w:t>
      </w:r>
    </w:p>
    <w:p w14:paraId="11D9A6A5" w14:textId="77777777" w:rsidR="005058D7" w:rsidRPr="00956DFC" w:rsidRDefault="005058D7" w:rsidP="005058D7">
      <w:pPr>
        <w:numPr>
          <w:ilvl w:val="0"/>
          <w:numId w:val="39"/>
        </w:numPr>
        <w:tabs>
          <w:tab w:val="left" w:pos="5220"/>
        </w:tabs>
        <w:ind w:left="504" w:hanging="216"/>
        <w:jc w:val="thaiDistribute"/>
        <w:rPr>
          <w:rFonts w:ascii="Cordia New" w:hAnsi="Cordia New" w:cs="Cordia New"/>
          <w:sz w:val="26"/>
          <w:szCs w:val="26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 xml:space="preserve">ธนาคารกรุงศรีอยุธยา สาขาพระรามที่ </w:t>
      </w:r>
      <w:r w:rsidRPr="00956DFC">
        <w:rPr>
          <w:rFonts w:ascii="Cordia New" w:hAnsi="Cordia New" w:cs="Cordia New"/>
          <w:sz w:val="26"/>
          <w:szCs w:val="26"/>
          <w:lang w:bidi="th-TH"/>
        </w:rPr>
        <w:t>3</w:t>
      </w:r>
      <w:r w:rsidRPr="00956DFC">
        <w:rPr>
          <w:rFonts w:ascii="Cordia New" w:hAnsi="Cordia New" w:cs="Cordia New"/>
          <w:sz w:val="26"/>
          <w:szCs w:val="26"/>
          <w:lang w:val="en-GB"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ab/>
        <w:t>เลขที่บัญชี</w:t>
      </w:r>
      <w:r w:rsidRPr="00956DFC">
        <w:rPr>
          <w:rFonts w:ascii="Cordia New" w:hAnsi="Cordia New" w:cs="Cordia New"/>
          <w:sz w:val="26"/>
          <w:szCs w:val="26"/>
          <w:lang w:val="en-GB" w:bidi="th-TH"/>
        </w:rPr>
        <w:t xml:space="preserve"> 777-0-04569-0</w:t>
      </w:r>
    </w:p>
    <w:p w14:paraId="65DAD531" w14:textId="77777777" w:rsidR="005058D7" w:rsidRPr="00956DFC" w:rsidRDefault="005058D7" w:rsidP="005058D7">
      <w:pPr>
        <w:numPr>
          <w:ilvl w:val="0"/>
          <w:numId w:val="39"/>
        </w:numPr>
        <w:tabs>
          <w:tab w:val="left" w:pos="5220"/>
        </w:tabs>
        <w:ind w:left="504" w:hanging="216"/>
        <w:jc w:val="thaiDistribute"/>
        <w:rPr>
          <w:rFonts w:ascii="Cordia New" w:hAnsi="Cordia New" w:cs="Cordia New"/>
          <w:sz w:val="26"/>
          <w:szCs w:val="26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ธนาคารกรุงเทพ สาขาสาทร</w:t>
      </w:r>
      <w:r w:rsidRPr="00956DFC">
        <w:rPr>
          <w:rFonts w:ascii="Cordia New" w:hAnsi="Cordia New" w:cs="Cordia New"/>
          <w:sz w:val="26"/>
          <w:szCs w:val="26"/>
          <w:lang w:val="en-GB"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ab/>
        <w:t>เลขที่บัญชี</w:t>
      </w:r>
      <w:r w:rsidRPr="00956DFC">
        <w:rPr>
          <w:rFonts w:ascii="Cordia New" w:hAnsi="Cordia New" w:cs="Cordia New"/>
          <w:sz w:val="26"/>
          <w:szCs w:val="26"/>
          <w:lang w:val="en-GB" w:bidi="th-TH"/>
        </w:rPr>
        <w:t xml:space="preserve"> 142-3-090-87-5</w:t>
      </w:r>
    </w:p>
    <w:p w14:paraId="17319D0F" w14:textId="77777777" w:rsidR="005058D7" w:rsidRPr="00956DFC" w:rsidRDefault="005058D7" w:rsidP="005058D7">
      <w:pPr>
        <w:numPr>
          <w:ilvl w:val="0"/>
          <w:numId w:val="39"/>
        </w:numPr>
        <w:tabs>
          <w:tab w:val="left" w:pos="5220"/>
        </w:tabs>
        <w:ind w:left="504" w:hanging="216"/>
        <w:jc w:val="thaiDistribute"/>
        <w:rPr>
          <w:rFonts w:ascii="Cordia New" w:hAnsi="Cordia New" w:cs="Cordia New"/>
          <w:sz w:val="26"/>
          <w:szCs w:val="26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ธนาคารไทยพาณิชย์ สาขาถนนวิทยุ</w:t>
      </w:r>
      <w:r w:rsidRPr="00956DFC">
        <w:rPr>
          <w:rFonts w:ascii="Cordia New" w:hAnsi="Cordia New" w:cs="Cordia New"/>
          <w:sz w:val="26"/>
          <w:szCs w:val="26"/>
          <w:lang w:val="en-GB"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ab/>
        <w:t>เลขที่บัญชี</w:t>
      </w:r>
      <w:r w:rsidRPr="00956DFC">
        <w:rPr>
          <w:rFonts w:ascii="Cordia New" w:hAnsi="Cordia New" w:cs="Cordia New"/>
          <w:sz w:val="26"/>
          <w:szCs w:val="26"/>
          <w:lang w:val="en-GB" w:bidi="th-TH"/>
        </w:rPr>
        <w:t xml:space="preserve"> 049-3-12912-0</w:t>
      </w:r>
    </w:p>
    <w:p w14:paraId="6562FD46" w14:textId="77777777" w:rsidR="005058D7" w:rsidRPr="00956DFC" w:rsidRDefault="005058D7" w:rsidP="005058D7">
      <w:pPr>
        <w:numPr>
          <w:ilvl w:val="0"/>
          <w:numId w:val="39"/>
        </w:numPr>
        <w:tabs>
          <w:tab w:val="left" w:pos="5220"/>
        </w:tabs>
        <w:ind w:left="504" w:hanging="216"/>
        <w:jc w:val="thaiDistribute"/>
        <w:rPr>
          <w:rFonts w:ascii="Cordia New" w:hAnsi="Cordia New" w:cs="Cordia New"/>
          <w:sz w:val="26"/>
          <w:szCs w:val="26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lastRenderedPageBreak/>
        <w:t xml:space="preserve">ธนาคารทหารไทยธนชาต สาขาถนนนราธิวาสฯ (อาคารสาธรนคร) 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ab/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เลขที่บัญชี </w:t>
      </w:r>
      <w:r w:rsidRPr="00956DFC">
        <w:rPr>
          <w:rFonts w:ascii="Cordia New" w:hAnsi="Cordia New" w:cs="Cordia New"/>
          <w:sz w:val="26"/>
          <w:szCs w:val="26"/>
          <w:lang w:bidi="th-TH"/>
        </w:rPr>
        <w:t>004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Pr="00956DFC">
        <w:rPr>
          <w:rFonts w:ascii="Cordia New" w:hAnsi="Cordia New" w:cs="Cordia New"/>
          <w:sz w:val="26"/>
          <w:szCs w:val="26"/>
          <w:lang w:bidi="th-TH"/>
        </w:rPr>
        <w:t>1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Pr="00956DFC">
        <w:rPr>
          <w:rFonts w:ascii="Cordia New" w:hAnsi="Cordia New" w:cs="Cordia New"/>
          <w:sz w:val="26"/>
          <w:szCs w:val="26"/>
          <w:lang w:bidi="th-TH"/>
        </w:rPr>
        <w:t>10500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Pr="00956DFC">
        <w:rPr>
          <w:rFonts w:ascii="Cordia New" w:hAnsi="Cordia New" w:cs="Cordia New"/>
          <w:sz w:val="26"/>
          <w:szCs w:val="26"/>
          <w:lang w:bidi="th-TH"/>
        </w:rPr>
        <w:t>8</w:t>
      </w:r>
    </w:p>
    <w:p w14:paraId="219B4272" w14:textId="77777777" w:rsidR="005058D7" w:rsidRPr="00956DFC" w:rsidRDefault="005058D7" w:rsidP="005058D7">
      <w:pPr>
        <w:numPr>
          <w:ilvl w:val="0"/>
          <w:numId w:val="39"/>
        </w:numPr>
        <w:tabs>
          <w:tab w:val="left" w:pos="5220"/>
        </w:tabs>
        <w:ind w:left="504" w:hanging="216"/>
        <w:jc w:val="thaiDistribute"/>
        <w:rPr>
          <w:rFonts w:ascii="Cordia New" w:hAnsi="Cordia New" w:cs="Cordia New"/>
          <w:sz w:val="26"/>
          <w:szCs w:val="26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ธนาคารกรุงไทย สาขาเอ็มไพร์ทาวเวอร์</w:t>
      </w:r>
      <w:r w:rsidRPr="00956DFC">
        <w:rPr>
          <w:rFonts w:ascii="Cordia New" w:hAnsi="Cordia New" w:cs="Cordia New"/>
          <w:sz w:val="26"/>
          <w:szCs w:val="26"/>
          <w:lang w:val="en-GB"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ab/>
      </w:r>
      <w:r w:rsidRPr="00956DFC">
        <w:rPr>
          <w:rFonts w:ascii="Cordia New" w:hAnsi="Cordia New" w:cs="Cordia New"/>
          <w:sz w:val="26"/>
          <w:szCs w:val="26"/>
          <w:lang w:bidi="th-TH"/>
        </w:rPr>
        <w:t>COMPCODE : 5305</w:t>
      </w:r>
    </w:p>
    <w:p w14:paraId="5C50C4FD" w14:textId="77777777" w:rsidR="005058D7" w:rsidRPr="00956DFC" w:rsidRDefault="005058D7" w:rsidP="005058D7">
      <w:pPr>
        <w:numPr>
          <w:ilvl w:val="0"/>
          <w:numId w:val="39"/>
        </w:numPr>
        <w:tabs>
          <w:tab w:val="left" w:pos="5220"/>
        </w:tabs>
        <w:ind w:left="504" w:hanging="216"/>
        <w:jc w:val="thaiDistribute"/>
        <w:rPr>
          <w:rFonts w:ascii="Cordia New" w:hAnsi="Cordia New" w:cs="Cordia New"/>
          <w:sz w:val="26"/>
          <w:szCs w:val="26"/>
          <w:lang w:val="en-GB" w:bidi="th-TH"/>
        </w:rPr>
      </w:pPr>
      <w:r w:rsidRPr="00956DFC">
        <w:rPr>
          <w:rFonts w:ascii="Cordia New" w:hAnsi="Cordia New" w:cs="Cordia New"/>
          <w:color w:val="000000" w:themeColor="text1"/>
          <w:sz w:val="26"/>
          <w:szCs w:val="26"/>
          <w:cs/>
          <w:lang w:val="en-GB" w:bidi="th-TH"/>
        </w:rPr>
        <w:t>ธนาคารยูโอบี</w:t>
      </w:r>
      <w:r w:rsidRPr="00956DFC">
        <w:rPr>
          <w:rFonts w:ascii="Cordia New" w:hAnsi="Cordia New" w:cs="Cordia New"/>
          <w:color w:val="000000" w:themeColor="text1"/>
          <w:sz w:val="26"/>
          <w:szCs w:val="26"/>
          <w:lang w:val="en-GB" w:bidi="th-TH"/>
        </w:rPr>
        <w:t xml:space="preserve"> </w:t>
      </w:r>
      <w:r w:rsidRPr="00956DFC">
        <w:rPr>
          <w:rFonts w:ascii="Cordia New" w:hAnsi="Cordia New" w:cs="Cordia New"/>
          <w:color w:val="000000" w:themeColor="text1"/>
          <w:sz w:val="26"/>
          <w:szCs w:val="26"/>
          <w:cs/>
          <w:lang w:val="en-GB" w:bidi="th-TH"/>
        </w:rPr>
        <w:t xml:space="preserve">จำกัด (มหาชน) สาขาสาทร </w:t>
      </w:r>
      <w:r w:rsidRPr="00956DFC">
        <w:rPr>
          <w:rFonts w:ascii="Cordia New" w:hAnsi="Cordia New" w:cs="Cordia New"/>
          <w:color w:val="000000" w:themeColor="text1"/>
          <w:sz w:val="26"/>
          <w:szCs w:val="26"/>
          <w:lang w:val="en-GB" w:bidi="th-TH"/>
        </w:rPr>
        <w:t xml:space="preserve">2 </w:t>
      </w:r>
      <w:r w:rsidRPr="00956DFC">
        <w:rPr>
          <w:rFonts w:ascii="Cordia New" w:hAnsi="Cordia New" w:cs="Cordia New"/>
          <w:color w:val="000000" w:themeColor="text1"/>
          <w:sz w:val="26"/>
          <w:szCs w:val="26"/>
          <w:cs/>
          <w:lang w:val="en-GB" w:bidi="th-TH"/>
        </w:rPr>
        <w:tab/>
      </w:r>
      <w:r w:rsidRPr="00956DFC">
        <w:rPr>
          <w:rFonts w:ascii="Cordia New" w:hAnsi="Cordia New" w:cs="Cordia New"/>
          <w:sz w:val="26"/>
          <w:szCs w:val="26"/>
          <w:lang w:bidi="th-TH"/>
        </w:rPr>
        <w:t>COMPCODE : 3999</w:t>
      </w:r>
    </w:p>
    <w:p w14:paraId="428C3234" w14:textId="77777777" w:rsidR="007662DF" w:rsidRPr="00956DFC" w:rsidRDefault="0016527C" w:rsidP="007662DF">
      <w:pPr>
        <w:pStyle w:val="PlainText"/>
        <w:spacing w:before="120"/>
        <w:ind w:left="270"/>
        <w:jc w:val="thaiDistribute"/>
        <w:rPr>
          <w:rFonts w:cs="Cordia New"/>
          <w:sz w:val="26"/>
          <w:szCs w:val="26"/>
        </w:rPr>
      </w:pPr>
      <w:r w:rsidRPr="00956DFC">
        <w:rPr>
          <w:rFonts w:cs="Cordia New"/>
          <w:sz w:val="26"/>
          <w:szCs w:val="26"/>
          <w:cs/>
        </w:rPr>
        <w:t xml:space="preserve">บริษัทจัดการสงวนสิทธิที่จะเปลี่ยนแปลงเพิ่มเติมบัญชีดังกล่าว </w:t>
      </w:r>
      <w:r w:rsidR="007662DF" w:rsidRPr="00956DFC">
        <w:rPr>
          <w:rFonts w:cs="Cordia New"/>
          <w:sz w:val="26"/>
          <w:szCs w:val="26"/>
          <w:cs/>
        </w:rPr>
        <w:t>โดยจะประกาศผ่านเว็บไซต์ของบริษัทจัดการและ/หรือผู้สนับสนุนการขายหรือรับซื้อคืนหน่วยลงทุน (ถ้ามี)</w:t>
      </w:r>
    </w:p>
    <w:p w14:paraId="288FFA54" w14:textId="77777777" w:rsidR="0016527C" w:rsidRPr="00415E56" w:rsidRDefault="0016527C" w:rsidP="0016527C">
      <w:pPr>
        <w:pStyle w:val="NormalWeb"/>
        <w:tabs>
          <w:tab w:val="left" w:pos="426"/>
        </w:tabs>
        <w:spacing w:before="120" w:beforeAutospacing="0" w:after="0" w:afterAutospacing="0"/>
        <w:ind w:left="216"/>
        <w:jc w:val="thaiDistribute"/>
        <w:outlineLvl w:val="0"/>
        <w:rPr>
          <w:rFonts w:ascii="Cordia New" w:hAnsi="Cordia New" w:cs="Cordia New"/>
          <w:sz w:val="26"/>
          <w:szCs w:val="26"/>
        </w:rPr>
      </w:pPr>
      <w:r w:rsidRPr="00415E56">
        <w:rPr>
          <w:rFonts w:ascii="Cordia New" w:hAnsi="Cordia New" w:cs="Cordia New"/>
          <w:sz w:val="26"/>
          <w:szCs w:val="26"/>
          <w:cs/>
        </w:rPr>
        <w:t>ทั้งนี้ ดอกเบี้ยรับหรือผลประโยชน์ใดๆ ที่ได้รับจากบัญชีจองซื้อหน่วยลงทุนข้างต้น บริษัทจัดการจะดำเนินการให้เป็นผลประโยชน์ต่อกองทุน</w:t>
      </w:r>
    </w:p>
    <w:p w14:paraId="368336AB" w14:textId="14FD07FA" w:rsidR="0016527C" w:rsidRPr="00415E56" w:rsidRDefault="0016527C" w:rsidP="0016527C">
      <w:pPr>
        <w:pStyle w:val="NormalWeb"/>
        <w:tabs>
          <w:tab w:val="left" w:pos="426"/>
        </w:tabs>
        <w:spacing w:before="120" w:beforeAutospacing="0" w:after="0" w:afterAutospacing="0"/>
        <w:ind w:left="216"/>
        <w:jc w:val="thaiDistribute"/>
        <w:outlineLvl w:val="0"/>
        <w:rPr>
          <w:rFonts w:ascii="Cordia New" w:hAnsi="Cordia New" w:cs="Cordia New"/>
          <w:sz w:val="26"/>
          <w:szCs w:val="26"/>
        </w:rPr>
      </w:pPr>
      <w:r w:rsidRPr="00415E56">
        <w:rPr>
          <w:rFonts w:ascii="Cordia New" w:hAnsi="Cordia New" w:cs="Cordia New"/>
          <w:sz w:val="26"/>
          <w:szCs w:val="26"/>
          <w:cs/>
        </w:rPr>
        <w:t>ทั้งนี้ การสั่งซื้อหน่วยลงทุนหลังเวลาที่กำหนด หรือ ในกรณีที่บริษัทจัดการไม่ได้รับคำสั่งซื้อหน่วยลงทุนภายในเวลาที่กำหนด</w:t>
      </w:r>
      <w:r w:rsidR="00CC17E9">
        <w:rPr>
          <w:rFonts w:ascii="Cordia New" w:hAnsi="Cordia New" w:cs="Cordia New"/>
          <w:sz w:val="26"/>
          <w:szCs w:val="26"/>
          <w:cs/>
        </w:rPr>
        <w:br/>
      </w:r>
      <w:r w:rsidR="00D77072" w:rsidRPr="00415E56">
        <w:rPr>
          <w:rFonts w:ascii="Cordia New" w:hAnsi="Cordia New" w:cs="Cordia New"/>
          <w:sz w:val="26"/>
          <w:szCs w:val="26"/>
          <w:cs/>
        </w:rPr>
        <w:t>ใ</w:t>
      </w:r>
      <w:r w:rsidRPr="00415E56">
        <w:rPr>
          <w:rFonts w:ascii="Cordia New" w:hAnsi="Cordia New" w:cs="Cordia New"/>
          <w:sz w:val="26"/>
          <w:szCs w:val="26"/>
          <w:cs/>
        </w:rPr>
        <w:t>ห้ถือเป็นการสั่งซื้อหน่วยลงทุนในวันทำการซื้อขายถัดไป ตามราคาขายหน่วยลงทุนที่คำนวณได้ ณ สิ้นวันทำการซื้อขายถัดไป</w:t>
      </w:r>
    </w:p>
    <w:p w14:paraId="62D502E7" w14:textId="77777777" w:rsidR="0016527C" w:rsidRPr="00956DFC" w:rsidRDefault="0016527C" w:rsidP="0016527C">
      <w:pPr>
        <w:pStyle w:val="NormalWeb"/>
        <w:tabs>
          <w:tab w:val="left" w:pos="426"/>
        </w:tabs>
        <w:spacing w:before="120" w:beforeAutospacing="0" w:after="0" w:afterAutospacing="0"/>
        <w:ind w:left="216"/>
        <w:jc w:val="thaiDistribute"/>
        <w:outlineLvl w:val="0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</w:rPr>
        <w:t xml:space="preserve">ในการชำระค่าซื้อหน่วยลงทุน หากมิใช่กรณีที่ผู้สั่งซื้อหน่วยลงทุนขายคืนหน่วยลงทุนของกองทุนเปิดอื่นที่จัดตั้งโดยบริษัทจัดการเพื่อสั่งซื้อหน่วยลงทุนของกองทุนนี้ ผู้สั่งซื้อหน่วยลงทุนจะต้องชำระค่าซื้อหน่วยลงทุนด้วยเงินจนเต็มมูลค่าจะหักกลบลบหนี้กับบริษัทจัดการไม่ได้ </w:t>
      </w:r>
    </w:p>
    <w:p w14:paraId="20DD4E62" w14:textId="1D303C55" w:rsidR="0016527C" w:rsidRPr="00956DFC" w:rsidRDefault="0016527C" w:rsidP="00CC17E9">
      <w:pPr>
        <w:pStyle w:val="NormalWeb"/>
        <w:tabs>
          <w:tab w:val="left" w:pos="426"/>
        </w:tabs>
        <w:spacing w:before="120" w:beforeAutospacing="0" w:after="0" w:afterAutospacing="0"/>
        <w:ind w:left="216"/>
        <w:jc w:val="thaiDistribute"/>
        <w:outlineLvl w:val="0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</w:rPr>
        <w:t>การสั่งซื้อหน่วยลงทุนจะสมบูรณ์ต่อเมื่อบริษัทจัดการได้รับเงินค่าสั่งซื้อหน่วยลงทุนครบถ้วนและได้ทำรายการขายหน่วยลงทุนแล้ว เพื่อให้บริษัทจัดการจัดสรรหน่วยลงทุน และผู้สั่งซื้อจะไม่สามารถยกเลิกคำสั่งซื้อหน่วยลงทุนได้ เว้นแต่</w:t>
      </w:r>
      <w:r w:rsidR="000C7784">
        <w:rPr>
          <w:rFonts w:ascii="Cordia New" w:hAnsi="Cordia New" w:cs="Cordia New" w:hint="cs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</w:rPr>
        <w:t>จะได้รับอนุญาตจาก</w:t>
      </w:r>
      <w:r w:rsidR="000C7784">
        <w:rPr>
          <w:rFonts w:ascii="Cordia New" w:hAnsi="Cordia New" w:cs="Cordia New"/>
          <w:sz w:val="26"/>
          <w:szCs w:val="26"/>
          <w:cs/>
        </w:rPr>
        <w:br/>
      </w:r>
      <w:r w:rsidRPr="00956DFC">
        <w:rPr>
          <w:rFonts w:ascii="Cordia New" w:hAnsi="Cordia New" w:cs="Cordia New"/>
          <w:sz w:val="26"/>
          <w:szCs w:val="26"/>
          <w:cs/>
        </w:rPr>
        <w:t xml:space="preserve">บริษัทจัดการเป็นกรณีพิเศษ </w:t>
      </w:r>
    </w:p>
    <w:p w14:paraId="6514BFBE" w14:textId="0AB7EFB8" w:rsidR="0016527C" w:rsidRPr="00956DFC" w:rsidRDefault="0016527C" w:rsidP="00CC17E9">
      <w:pPr>
        <w:pStyle w:val="NormalWeb"/>
        <w:tabs>
          <w:tab w:val="left" w:pos="426"/>
        </w:tabs>
        <w:spacing w:before="120" w:beforeAutospacing="0" w:after="0" w:afterAutospacing="0"/>
        <w:ind w:left="216"/>
        <w:jc w:val="thaiDistribute"/>
        <w:outlineLvl w:val="0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pacing w:val="-4"/>
          <w:sz w:val="26"/>
          <w:szCs w:val="26"/>
          <w:cs/>
        </w:rPr>
        <w:t>สิทธิของผู้ถือหน่วยลงทุนจะเกิดขึ้นหลังจากนายทะเบียนหน่วยลงทุนได้บันทึกข้อมูลการสั่งซื้อหน่วยลงทุนของผู้สั่งซื้อหน่วยลงทุน</w:t>
      </w:r>
      <w:r w:rsidR="001B71B2" w:rsidRPr="00956DFC">
        <w:rPr>
          <w:rFonts w:ascii="Cordia New" w:hAnsi="Cordia New" w:cs="Cordia New"/>
          <w:spacing w:val="-4"/>
          <w:sz w:val="26"/>
          <w:szCs w:val="26"/>
          <w:cs/>
        </w:rPr>
        <w:br/>
      </w:r>
      <w:r w:rsidRPr="00956DFC">
        <w:rPr>
          <w:rFonts w:ascii="Cordia New" w:hAnsi="Cordia New" w:cs="Cordia New"/>
          <w:sz w:val="26"/>
          <w:szCs w:val="26"/>
          <w:cs/>
        </w:rPr>
        <w:t>ในทะเบียนผู้ถือหน่วยลงทุนแล้วเท่านั้น อย่างไรก็ตาม บริษัทจัดการขอสงวนสิทธิที่จะปฏิเสธการสั่งซื้อตามคำสั่งซื้อหน่วยลงทุน</w:t>
      </w:r>
      <w:r w:rsidR="001B71B2" w:rsidRPr="00956DFC">
        <w:rPr>
          <w:rFonts w:ascii="Cordia New" w:hAnsi="Cordia New" w:cs="Cordia New"/>
          <w:sz w:val="26"/>
          <w:szCs w:val="26"/>
          <w:cs/>
        </w:rPr>
        <w:br/>
      </w:r>
      <w:r w:rsidRPr="00956DFC">
        <w:rPr>
          <w:rFonts w:ascii="Cordia New" w:hAnsi="Cordia New" w:cs="Cordia New"/>
          <w:sz w:val="26"/>
          <w:szCs w:val="26"/>
          <w:cs/>
        </w:rPr>
        <w:t>ใน</w:t>
      </w:r>
      <w:r w:rsidRPr="00956DFC">
        <w:rPr>
          <w:rFonts w:ascii="Cordia New" w:hAnsi="Cordia New" w:cs="Cordia New"/>
          <w:spacing w:val="-6"/>
          <w:sz w:val="26"/>
          <w:szCs w:val="26"/>
          <w:cs/>
        </w:rPr>
        <w:t>กรณีที่บริษัทจัดการได้พิจารณาแล้วเห็นว่าการสั่งซื้อ</w:t>
      </w:r>
      <w:r w:rsidR="001B71B2" w:rsidRPr="00956DFC">
        <w:rPr>
          <w:rFonts w:ascii="Cordia New" w:hAnsi="Cordia New" w:cs="Cordia New"/>
          <w:spacing w:val="-6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6"/>
          <w:sz w:val="26"/>
          <w:szCs w:val="26"/>
          <w:cs/>
        </w:rPr>
        <w:t>ในกรณีดังกล่าวมีผลกระทบต่อการลงทุนของกองทุน</w:t>
      </w:r>
      <w:r w:rsidR="001B71B2" w:rsidRPr="00956DFC">
        <w:rPr>
          <w:rFonts w:ascii="Cordia New" w:hAnsi="Cordia New" w:cs="Cordia New"/>
          <w:spacing w:val="-6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pacing w:val="-6"/>
          <w:sz w:val="26"/>
          <w:szCs w:val="26"/>
          <w:cs/>
        </w:rPr>
        <w:t>หรือต่อผู้ถือหน่วยลงทุ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น หรือต่อชื่อเสียง หรือต่อความรับผิดชอบทางกฎหมายของบริษัทจัดการ </w:t>
      </w:r>
    </w:p>
    <w:p w14:paraId="33DA777D" w14:textId="680CDA6D" w:rsidR="0016527C" w:rsidRPr="00956DFC" w:rsidRDefault="0016527C" w:rsidP="0016527C">
      <w:pPr>
        <w:pStyle w:val="NormalWeb"/>
        <w:tabs>
          <w:tab w:val="left" w:pos="426"/>
        </w:tabs>
        <w:spacing w:before="120" w:beforeAutospacing="0" w:after="0" w:afterAutospacing="0"/>
        <w:ind w:left="216"/>
        <w:jc w:val="thaiDistribute"/>
        <w:outlineLvl w:val="0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</w:rPr>
        <w:t>บริษัทจัดการสงวนสิทธิที่จะเพิ่มวิธีการให้บริการการซื้อขายหน่วยลงทุนในอนาคต ทั้งนี้ บริษัทจัดการจะแจ้งให้ผู้ถือหน่วยลงทุนทราบล่วงหน้า โดยจะประกาศผ่านเว็บไซต์ของบริษัทจัดการและ/หรือผู้สนับสนุนการขายหรือรับซื้อคืน (ถ้ามี)</w:t>
      </w:r>
    </w:p>
    <w:p w14:paraId="64AD7286" w14:textId="77777777" w:rsidR="0016527C" w:rsidRPr="00956DFC" w:rsidRDefault="0016527C" w:rsidP="0016527C">
      <w:pPr>
        <w:spacing w:before="120"/>
        <w:ind w:left="216"/>
        <w:jc w:val="thaiDistribute"/>
        <w:rPr>
          <w:rFonts w:ascii="Cordia New" w:hAnsi="Cordia New" w:cs="Cordia New"/>
          <w:sz w:val="26"/>
          <w:szCs w:val="26"/>
          <w:u w:val="single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u w:val="single"/>
          <w:cs/>
          <w:lang w:val="en-GB" w:bidi="th-TH"/>
        </w:rPr>
        <w:t>การซื้อหน่วยลงทุนผ่านบริการ การซื้อหน่วยลงทุนแบบล่วงหน้า (</w:t>
      </w:r>
      <w:r w:rsidRPr="00956DFC">
        <w:rPr>
          <w:rFonts w:ascii="Cordia New" w:hAnsi="Cordia New" w:cs="Cordia New"/>
          <w:sz w:val="26"/>
          <w:szCs w:val="26"/>
          <w:u w:val="single"/>
          <w:lang w:val="en-GB" w:bidi="th-TH"/>
        </w:rPr>
        <w:t xml:space="preserve">Saving Plan) </w:t>
      </w:r>
    </w:p>
    <w:p w14:paraId="6D0F73B7" w14:textId="77777777" w:rsidR="0016527C" w:rsidRPr="00F8137F" w:rsidRDefault="0016527C" w:rsidP="0016527C">
      <w:pPr>
        <w:ind w:left="216"/>
        <w:jc w:val="thaiDistribute"/>
        <w:rPr>
          <w:rFonts w:ascii="Cordia New" w:hAnsi="Cordia New" w:cs="Cordia New"/>
          <w:spacing w:val="-6"/>
          <w:sz w:val="26"/>
          <w:szCs w:val="26"/>
          <w:lang w:val="en-GB" w:bidi="th-TH"/>
        </w:rPr>
      </w:pPr>
      <w:r w:rsidRPr="00F8137F">
        <w:rPr>
          <w:rFonts w:ascii="Cordia New" w:hAnsi="Cordia New" w:cs="Cordia New"/>
          <w:spacing w:val="-6"/>
          <w:sz w:val="26"/>
          <w:szCs w:val="26"/>
          <w:cs/>
          <w:lang w:val="en-GB" w:bidi="th-TH"/>
        </w:rPr>
        <w:t xml:space="preserve">บริษัทจัดการอาจรับคำสั่งซื้อหน่วยลงทุนผ่านบริการการซื้อหน่วยลงทุนแบบสม่ำเสมอด้วยวิธีการหักบัญชีเงินฝากธนาคาร ซึ่งผู้ถือหน่วยลงทุนสามารถติดต่อขอใช้บริการได้ที่บริษัทจัดการและ/หรือผู้สนับสนุนการขายหรือรับซื้อคืน (ถ้ามี) โดยกรอกแบบฟอร์ม “หนังสือยินยอมให้หักบัญชีเงินฝากเพื่อซื้อหน่วยลงทุน และใบคำสั่งซื้อหน่วยลงทุนล่วงหน้า” โดยบริษัทจัดการจะทำการส่งข้อมูลการหักเงินจากบัญชีเงินฝากเพื่อเป็นการชำระค่าซื้อหน่วยลงทุนตามจำนวน และงวดการสั่งซื้อหน่วยลงทุนที่ผู้ถือหน่วยลงทุนได้ระบุไว้ในแบบฟอร์ม “หนังสือยินยอมให้หักบัญชีเงินฝากเพื่อซื้อหน่วยลงทุน และใบคำสั่งซื้อหน่วยลงทุนล่วงหน้า” ทั้งนี้ เงื่อนไข หลักเกณฑ์ และวิธีการต่างๆ ตามที่บริษัทจัดการกำหนด </w:t>
      </w:r>
    </w:p>
    <w:p w14:paraId="04D7290C" w14:textId="0E2742EB" w:rsidR="0016527C" w:rsidRPr="00956DFC" w:rsidRDefault="0016527C" w:rsidP="0010538E">
      <w:pPr>
        <w:ind w:left="216"/>
        <w:jc w:val="thaiDistribute"/>
        <w:rPr>
          <w:rFonts w:ascii="Cordia New" w:hAnsi="Cordia New" w:cs="Cordia New"/>
          <w:sz w:val="26"/>
          <w:szCs w:val="26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บริษัทจัดการขอสงวนสิทธิที่จะยกเลิกการซื้อหน่วยลงทุนแบบล่วงหน้า ในกรณีที่บริษัทจัดการพบว่าเอกสารหรือข้อมูลที่ได้รับจาก</w:t>
      </w:r>
      <w:r w:rsidR="001B71B2" w:rsidRPr="00956DFC">
        <w:rPr>
          <w:rFonts w:ascii="Cordia New" w:hAnsi="Cordia New" w:cs="Cordia New"/>
          <w:sz w:val="26"/>
          <w:szCs w:val="26"/>
          <w:cs/>
          <w:lang w:val="en-GB" w:bidi="th-TH"/>
        </w:rPr>
        <w:br/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 xml:space="preserve">ผู้สั่งซื้อไม่ถูกต้องครบถ้วน หรือในกรณีที่ไม่สามารถดำเนินการหักบัญชีเงินฝากเป็นจำนวน </w:t>
      </w:r>
      <w:r w:rsidRPr="00956DFC">
        <w:rPr>
          <w:rFonts w:ascii="Cordia New" w:hAnsi="Cordia New" w:cs="Cordia New"/>
          <w:sz w:val="26"/>
          <w:szCs w:val="26"/>
          <w:lang w:bidi="th-TH"/>
        </w:rPr>
        <w:t>2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 xml:space="preserve"> งวดติดต่อกัน</w:t>
      </w:r>
    </w:p>
    <w:p w14:paraId="4D4E64AF" w14:textId="77777777" w:rsidR="0016527C" w:rsidRPr="00956DFC" w:rsidRDefault="0016527C" w:rsidP="0016527C">
      <w:pPr>
        <w:spacing w:before="120"/>
        <w:ind w:left="216"/>
        <w:jc w:val="thaiDistribute"/>
        <w:rPr>
          <w:rFonts w:ascii="Cordia New" w:hAnsi="Cordia New" w:cs="Cordia New"/>
          <w:sz w:val="26"/>
          <w:szCs w:val="26"/>
          <w:u w:val="single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u w:val="single"/>
          <w:cs/>
          <w:lang w:val="en-GB" w:bidi="th-TH"/>
        </w:rPr>
        <w:t xml:space="preserve">การจัดสรรหน่วยลงทุนให้แก่ผู้ซื้อหน่วยลงทุน </w:t>
      </w:r>
    </w:p>
    <w:p w14:paraId="537977AC" w14:textId="474459E0" w:rsidR="0016527C" w:rsidRPr="00CA4FFE" w:rsidRDefault="0016527C" w:rsidP="0016527C">
      <w:pPr>
        <w:ind w:left="216"/>
        <w:jc w:val="thaiDistribute"/>
        <w:rPr>
          <w:rFonts w:ascii="Cordia New" w:hAnsi="Cordia New" w:cs="Cordia New"/>
          <w:sz w:val="26"/>
          <w:szCs w:val="26"/>
          <w:u w:val="single"/>
          <w:lang w:val="en-GB" w:bidi="th-TH"/>
        </w:rPr>
      </w:pPr>
      <w:r w:rsidRPr="00CA4FFE">
        <w:rPr>
          <w:rFonts w:ascii="Cordia New" w:hAnsi="Cordia New" w:cs="Cordia New"/>
          <w:sz w:val="26"/>
          <w:szCs w:val="26"/>
          <w:cs/>
          <w:lang w:val="en-GB" w:bidi="th-TH"/>
        </w:rPr>
        <w:t xml:space="preserve">บริษัทจัดการจะจัดสรรหน่วยลงทุนให้แก่ผู้สั่งซื้อโดยคำนวณจากจำนวนเงินที่ได้รับชำระหารด้วยราคาขายหน่วยลงทุน ณ สิ้นวันทำการขาย โดยจำนวนหน่วยลงทุนที่ได้รับจัดสรรจะคำนวณตามหลักสากลเป็นตัวเลขทศนิยม </w:t>
      </w:r>
      <w:r w:rsidRPr="00CA4FFE">
        <w:rPr>
          <w:rFonts w:ascii="Cordia New" w:hAnsi="Cordia New" w:cs="Cordia New"/>
          <w:sz w:val="26"/>
          <w:szCs w:val="26"/>
          <w:lang w:bidi="th-TH"/>
        </w:rPr>
        <w:t>5</w:t>
      </w:r>
      <w:r w:rsidRPr="00CA4FFE">
        <w:rPr>
          <w:rFonts w:ascii="Cordia New" w:hAnsi="Cordia New" w:cs="Cordia New"/>
          <w:sz w:val="26"/>
          <w:szCs w:val="26"/>
          <w:cs/>
          <w:lang w:val="en-GB" w:bidi="th-TH"/>
        </w:rPr>
        <w:t xml:space="preserve"> ตำแหน่ง แต่ใช้ทศนิยม </w:t>
      </w:r>
      <w:r w:rsidRPr="00CA4FFE">
        <w:rPr>
          <w:rFonts w:ascii="Cordia New" w:hAnsi="Cordia New" w:cs="Cordia New"/>
          <w:sz w:val="26"/>
          <w:szCs w:val="26"/>
          <w:lang w:bidi="th-TH"/>
        </w:rPr>
        <w:t>4</w:t>
      </w:r>
      <w:r w:rsidRPr="00CA4FFE">
        <w:rPr>
          <w:rFonts w:ascii="Cordia New" w:hAnsi="Cordia New" w:cs="Cordia New"/>
          <w:sz w:val="26"/>
          <w:szCs w:val="26"/>
          <w:cs/>
          <w:lang w:val="en-GB" w:bidi="th-TH"/>
        </w:rPr>
        <w:t xml:space="preserve"> ตำแหน่ง</w:t>
      </w:r>
      <w:r w:rsidR="001B71B2" w:rsidRPr="00CA4FFE">
        <w:rPr>
          <w:rFonts w:ascii="Cordia New" w:hAnsi="Cordia New" w:cs="Cordia New"/>
          <w:sz w:val="26"/>
          <w:szCs w:val="26"/>
          <w:cs/>
          <w:lang w:val="en-GB" w:bidi="th-TH"/>
        </w:rPr>
        <w:t xml:space="preserve"> </w:t>
      </w:r>
      <w:r w:rsidR="001B71B2" w:rsidRPr="00CA4FFE">
        <w:rPr>
          <w:rFonts w:ascii="Cordia New" w:hAnsi="Cordia New" w:cs="Cordia New"/>
          <w:sz w:val="26"/>
          <w:szCs w:val="26"/>
          <w:cs/>
          <w:lang w:val="en-GB" w:bidi="th-TH"/>
        </w:rPr>
        <w:br/>
      </w:r>
      <w:r w:rsidRPr="00CA4FFE">
        <w:rPr>
          <w:rFonts w:ascii="Cordia New" w:hAnsi="Cordia New" w:cs="Cordia New"/>
          <w:sz w:val="26"/>
          <w:szCs w:val="26"/>
          <w:cs/>
          <w:lang w:val="en-GB" w:bidi="th-TH"/>
        </w:rPr>
        <w:t xml:space="preserve">โดยตัดทศนิยมตำแหน่งที่ </w:t>
      </w:r>
      <w:r w:rsidRPr="00CA4FFE">
        <w:rPr>
          <w:rFonts w:ascii="Cordia New" w:hAnsi="Cordia New" w:cs="Cordia New"/>
          <w:sz w:val="26"/>
          <w:szCs w:val="26"/>
          <w:lang w:bidi="th-TH"/>
        </w:rPr>
        <w:t>5</w:t>
      </w:r>
      <w:r w:rsidRPr="00CA4FFE">
        <w:rPr>
          <w:rFonts w:ascii="Cordia New" w:hAnsi="Cordia New" w:cs="Cordia New"/>
          <w:sz w:val="26"/>
          <w:szCs w:val="26"/>
          <w:cs/>
          <w:lang w:val="en-GB" w:bidi="th-TH"/>
        </w:rPr>
        <w:t xml:space="preserve"> ทิ้ง </w:t>
      </w:r>
    </w:p>
    <w:p w14:paraId="75F0E31D" w14:textId="77777777" w:rsidR="0016527C" w:rsidRPr="00956DFC" w:rsidRDefault="0016527C" w:rsidP="0010538E">
      <w:pPr>
        <w:ind w:left="216"/>
        <w:jc w:val="thaiDistribute"/>
        <w:rPr>
          <w:rFonts w:ascii="Cordia New" w:hAnsi="Cordia New" w:cs="Cordia New"/>
          <w:sz w:val="26"/>
          <w:szCs w:val="26"/>
          <w:u w:val="single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 xml:space="preserve">ในกรณีที่จำนวนเงินที่ระบุในใบคำสั่งซื้อหน่วยลงทุนไม่ตรงกับจำนวนเงินที่บริษัทจัดการได้รับชำระ บริษัทจัดการจะจัดสรรหน่วยลงทุนให้ตามจำนวนเงินที่ได้รับชำระเป็นเกณฑ์ </w:t>
      </w:r>
    </w:p>
    <w:p w14:paraId="3545C360" w14:textId="6B3016F1" w:rsidR="0016527C" w:rsidRPr="00956DFC" w:rsidRDefault="0016527C" w:rsidP="0010538E">
      <w:pPr>
        <w:ind w:left="216"/>
        <w:jc w:val="thaiDistribute"/>
        <w:rPr>
          <w:rFonts w:ascii="Cordia New" w:hAnsi="Cordia New" w:cs="Cordia New"/>
          <w:sz w:val="26"/>
          <w:szCs w:val="26"/>
          <w:u w:val="single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lastRenderedPageBreak/>
        <w:t>ในกรณีที่การสั่งซื้อหน่วยลงทุนนั้นมีผลทำให้จำนวนหน่วยลงทุนของกองทุนเกินจำนวนหน่วยลงทุนที่ได้รับอนุมัติจากสำนักงานคณะกรรมการ ก.ล.ต. บริษัทจัดการจะจัดสรรหน่วยลงทุนโดยใช้หลักการ “สั่งซื้อก่อนได้ก่อน” ตามคำสั่งซื้อที่สามารถเรียกเก็บเงินได้ ในกรณีที่สั่งซื้อพร้อมกันและมีหน่วยลงทุนไม่เพียงพอต่อการจัดสรร บริษัทจัดการจะพิจารณาจัดสรรหน่วยลงทุนที่เหลืออยู่ให้</w:t>
      </w:r>
      <w:r w:rsidR="001B71B2" w:rsidRPr="00956DFC">
        <w:rPr>
          <w:rFonts w:ascii="Cordia New" w:hAnsi="Cordia New" w:cs="Cordia New"/>
          <w:sz w:val="26"/>
          <w:szCs w:val="26"/>
          <w:cs/>
          <w:lang w:val="en-GB" w:bidi="th-TH"/>
        </w:rPr>
        <w:br/>
      </w:r>
      <w:r w:rsidRPr="00CA4FFE">
        <w:rPr>
          <w:rFonts w:ascii="Cordia New" w:hAnsi="Cordia New" w:cs="Cordia New"/>
          <w:spacing w:val="-4"/>
          <w:sz w:val="26"/>
          <w:szCs w:val="26"/>
          <w:cs/>
          <w:lang w:val="en-GB" w:bidi="th-TH"/>
        </w:rPr>
        <w:t>ผู้สั่งซื้อที่สั่งซื้อพร้อมกันนั้นตามสัดส่วนจำนวนหน่วยลงทุนที่ผู้สั่งซื้อแต่ละรายสั่งซื้อเข้ามา (</w:t>
      </w:r>
      <w:r w:rsidRPr="00CA4FFE">
        <w:rPr>
          <w:rFonts w:ascii="Cordia New" w:hAnsi="Cordia New" w:cs="Cordia New"/>
          <w:spacing w:val="-4"/>
          <w:sz w:val="26"/>
          <w:szCs w:val="26"/>
          <w:lang w:val="en-GB" w:bidi="th-TH"/>
        </w:rPr>
        <w:t xml:space="preserve">Pro Rata) </w:t>
      </w:r>
      <w:r w:rsidRPr="00CA4FFE">
        <w:rPr>
          <w:rFonts w:ascii="Cordia New" w:hAnsi="Cordia New" w:cs="Cordia New"/>
          <w:spacing w:val="-4"/>
          <w:sz w:val="26"/>
          <w:szCs w:val="26"/>
          <w:cs/>
          <w:lang w:val="en-GB" w:bidi="th-TH"/>
        </w:rPr>
        <w:t>ทั้งนี้ บริษัทจัดการขอสงวนสิทธิ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 xml:space="preserve">ที่จะจัดสรรหรือไม่จัดสรรหน่วยลงทุนแต่บางส่วนหรือทั้งหมดก็ได้ โดยไม่จำเป็นต้องแจ้งให้ทราบล่วงหน้า </w:t>
      </w:r>
    </w:p>
    <w:p w14:paraId="50650CD2" w14:textId="77777777" w:rsidR="0016527C" w:rsidRPr="00956DFC" w:rsidRDefault="0016527C" w:rsidP="0010538E">
      <w:pPr>
        <w:ind w:left="216"/>
        <w:jc w:val="thaiDistribute"/>
        <w:rPr>
          <w:rFonts w:ascii="Cordia New" w:hAnsi="Cordia New" w:cs="Cordia New"/>
          <w:sz w:val="26"/>
          <w:szCs w:val="26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ในกรณีที่บริษัทจัดการได้พิจารณาแล้วเห็นว่าการจัดสรรหน่วยลงทุนมีผลกระทบต่อการลงทุนของกองทุน หรือต่อผู้ถือหน่วยลงทุน หรือต่อชื่อเสียง หรือต่อความรับผิดชอบทางกฎหมายของบริษัทจัดการ บริษัทจัดสงวนสิทธิที่จะจัดสรรหรือไม่จัดสรรหน่วยลงทุนแต่บางส่วนหรือทั้งหมดก็ได้ โดยไม่จำเป็นต้องแจ้งให้ผู้สั่งซื้อทราบล่วงหน้า</w:t>
      </w:r>
    </w:p>
    <w:p w14:paraId="4FA9B10D" w14:textId="77777777" w:rsidR="0016527C" w:rsidRPr="00956DFC" w:rsidRDefault="0016527C" w:rsidP="0016527C">
      <w:pPr>
        <w:spacing w:before="120"/>
        <w:ind w:left="216"/>
        <w:jc w:val="thaiDistribute"/>
        <w:rPr>
          <w:rFonts w:ascii="Cordia New" w:hAnsi="Cordia New" w:cs="Cordia New"/>
          <w:sz w:val="26"/>
          <w:szCs w:val="26"/>
          <w:u w:val="single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u w:val="single"/>
          <w:cs/>
          <w:lang w:val="en-GB" w:bidi="th-TH"/>
        </w:rPr>
        <w:t xml:space="preserve">การคืนเงินค่าสั่งซื้อหน่วยลงทุน </w:t>
      </w:r>
    </w:p>
    <w:p w14:paraId="5EA46B18" w14:textId="52F18B74" w:rsidR="0016527C" w:rsidRPr="00956DFC" w:rsidRDefault="0016527C" w:rsidP="002F61F1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2F61F1">
        <w:rPr>
          <w:rFonts w:ascii="Cordia New" w:hAnsi="Cordia New" w:cs="Cordia New"/>
          <w:spacing w:val="-4"/>
          <w:sz w:val="26"/>
          <w:szCs w:val="26"/>
          <w:cs/>
          <w:lang w:val="en-GB" w:bidi="th-TH"/>
        </w:rPr>
        <w:t>ในกรณีที่ผู้สั่งซื้อหน่วยลงทุนและจำนวนหน่วยลงทุนที่ผู้สั่งซื้อรวมกันเกินจำนวนหน่วยลงทุนที่บริษัทจัดการจดทะเบียนกับสำนักงานคณะกรรมการ ก.ล.ต. ไว้ บริษัทจัดการจะจัดสรรหน่วยลงทุนตามหลักการสั่งซื้อก่อนได้ก่อน และหากมีการสั่งซื้อพร้อมกัน</w:t>
      </w:r>
      <w:r w:rsidRPr="00956DFC">
        <w:rPr>
          <w:rFonts w:ascii="Cordia New" w:hAnsi="Cordia New" w:cs="Cordia New"/>
          <w:spacing w:val="4"/>
          <w:sz w:val="26"/>
          <w:szCs w:val="26"/>
          <w:cs/>
          <w:lang w:val="en-GB" w:bidi="th-TH"/>
        </w:rPr>
        <w:t xml:space="preserve"> และมีหน่วย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ลงทุนไม่เพียงพอต่อการจัดสรร บริษัทจัดการจะพิจารณาจัดสรรหน่วยลงทุนที่เหลืออยู่ให้ผู้สั่งซื้อที่สั่งซื้อพร้อมกันนั้นตามสัดส่วนจำนวนหน่วยลงทุนที่ผู้สั่งซื้อแต่ละรายสั่งซื้อเข้ามา (</w:t>
      </w:r>
      <w:r w:rsidRPr="00956DFC">
        <w:rPr>
          <w:rFonts w:ascii="Cordia New" w:hAnsi="Cordia New" w:cs="Cordia New"/>
          <w:sz w:val="26"/>
          <w:szCs w:val="26"/>
          <w:lang w:val="en-GB" w:bidi="th-TH"/>
        </w:rPr>
        <w:t xml:space="preserve">Pro Rata) 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ทั้งนี้ บริษัทจัดการขอสงวนสิทธิที่จะจัดสรรหรือไม่จัดสรรหน่วยลงทุนแต่บางส่วนหรือทั้งหมดก็ได้โดยไม่ต้องแจ้งให้ทราบล่วงหน้า และบริษัทจัดการจะคืน เงินค่าสั่งซื้อหน่วยลงทุนที่ไม่ได้รับการ</w:t>
      </w:r>
      <w:r w:rsidRPr="002F61F1">
        <w:rPr>
          <w:rFonts w:ascii="Cordia New" w:hAnsi="Cordia New" w:cs="Cordia New"/>
          <w:spacing w:val="-6"/>
          <w:sz w:val="26"/>
          <w:szCs w:val="26"/>
          <w:cs/>
          <w:lang w:val="en-GB" w:bidi="th-TH"/>
        </w:rPr>
        <w:t>จัดสรรพร้อมดอกเบี้ย (ถ้ามี) ให้ผู้สั่งซื้อตามวิธีการรับเงินค่าขายคืนหน่วยลงทุนที่ผู้สั่งซื้อระบุไว้ในใบคำขอเปิดบัญชีผู้ถือหน่วยลงทุน</w:t>
      </w:r>
      <w:r w:rsidRPr="00956DFC">
        <w:rPr>
          <w:rFonts w:ascii="Cordia New" w:hAnsi="Cordia New" w:cs="Cordia New"/>
          <w:spacing w:val="4"/>
          <w:sz w:val="26"/>
          <w:szCs w:val="26"/>
          <w:cs/>
          <w:lang w:val="en-GB" w:bidi="th-TH"/>
        </w:rPr>
        <w:t xml:space="preserve"> ภายใน </w:t>
      </w:r>
      <w:r w:rsidRPr="00956DFC">
        <w:rPr>
          <w:rFonts w:ascii="Cordia New" w:hAnsi="Cordia New" w:cs="Cordia New"/>
          <w:spacing w:val="4"/>
          <w:sz w:val="26"/>
          <w:szCs w:val="26"/>
          <w:lang w:bidi="th-TH"/>
        </w:rPr>
        <w:t>5</w:t>
      </w:r>
      <w:r w:rsidRPr="00956DFC">
        <w:rPr>
          <w:rFonts w:ascii="Cordia New" w:hAnsi="Cordia New" w:cs="Cordia New"/>
          <w:spacing w:val="4"/>
          <w:sz w:val="26"/>
          <w:szCs w:val="26"/>
          <w:cs/>
          <w:lang w:val="en-GB" w:bidi="th-TH"/>
        </w:rPr>
        <w:t xml:space="preserve"> วัน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ทำการ</w:t>
      </w:r>
      <w:r w:rsidR="002F61F1">
        <w:rPr>
          <w:rFonts w:ascii="Cordia New" w:hAnsi="Cordia New" w:cs="Cordia New" w:hint="cs"/>
          <w:sz w:val="26"/>
          <w:szCs w:val="26"/>
          <w:cs/>
          <w:lang w:val="en-GB"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นับตั้งแต่วันที่สั่งซื้อหน่วยลงทุน</w:t>
      </w:r>
    </w:p>
    <w:p w14:paraId="3F6EEF70" w14:textId="60AC39B8" w:rsidR="00DA2375" w:rsidRPr="00956DFC" w:rsidRDefault="00DA2375" w:rsidP="00F813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jc w:val="thaiDistribute"/>
        <w:rPr>
          <w:rFonts w:ascii="Cordia New" w:hAnsi="Cordia New" w:cs="Cordia New"/>
          <w:b/>
          <w:bCs/>
          <w:sz w:val="26"/>
          <w:szCs w:val="26"/>
          <w:u w:val="single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การรับซื้อคืนหน่วยลงทุน</w:t>
      </w:r>
    </w:p>
    <w:p w14:paraId="57AE1396" w14:textId="118B2BAC" w:rsidR="00793D20" w:rsidRPr="00CA4FFE" w:rsidRDefault="00793D20" w:rsidP="00585360">
      <w:pPr>
        <w:pStyle w:val="PlainText"/>
        <w:ind w:left="216"/>
        <w:jc w:val="thaiDistribute"/>
        <w:rPr>
          <w:rFonts w:cs="Cordia New"/>
          <w:sz w:val="26"/>
          <w:szCs w:val="26"/>
          <w:lang w:val="en-US"/>
        </w:rPr>
      </w:pPr>
      <w:r w:rsidRPr="00CA4FFE">
        <w:rPr>
          <w:rFonts w:cs="Cordia New"/>
          <w:sz w:val="26"/>
          <w:szCs w:val="26"/>
          <w:cs/>
        </w:rPr>
        <w:t xml:space="preserve">ผู้ถือหน่วยลงทุนสามารถสั่งขายคืนหน่วยลงทุนได้ที่บริษัทจัดการและ/หรือผู้สนับสนุนการขายหรือรับซื้อคืน (ถ้ามี) หรือช่องทางอื่นใดตามที่บริษัทจัดการกำหนด (ถ้ามี) ทั้งนี้ สามารถดูข้อมูลเพิ่มเติมได้ที่เว็บไซต์ </w:t>
      </w:r>
      <w:r w:rsidRPr="00CA4FFE">
        <w:rPr>
          <w:rFonts w:cs="Cordia New"/>
          <w:sz w:val="26"/>
          <w:szCs w:val="26"/>
        </w:rPr>
        <w:t xml:space="preserve">www.assetfund.co.th </w:t>
      </w:r>
      <w:r w:rsidRPr="00CA4FFE">
        <w:rPr>
          <w:rFonts w:cs="Cordia New"/>
          <w:sz w:val="26"/>
          <w:szCs w:val="26"/>
          <w:cs/>
        </w:rPr>
        <w:t>หรือสอบถามข้อมูล</w:t>
      </w:r>
      <w:r w:rsidR="00CA4FFE">
        <w:rPr>
          <w:rFonts w:cs="Cordia New"/>
          <w:sz w:val="26"/>
          <w:szCs w:val="26"/>
        </w:rPr>
        <w:br/>
      </w:r>
      <w:r w:rsidRPr="00CA4FFE">
        <w:rPr>
          <w:rFonts w:cs="Cordia New"/>
          <w:sz w:val="26"/>
          <w:szCs w:val="26"/>
          <w:cs/>
        </w:rPr>
        <w:t xml:space="preserve">ได้ที่ฝ่าย </w:t>
      </w:r>
      <w:r w:rsidRPr="00CA4FFE">
        <w:rPr>
          <w:rFonts w:cs="Cordia New"/>
          <w:sz w:val="26"/>
          <w:szCs w:val="26"/>
        </w:rPr>
        <w:t xml:space="preserve">Asset Plus Customer Care </w:t>
      </w:r>
      <w:r w:rsidRPr="00CA4FFE">
        <w:rPr>
          <w:rFonts w:cs="Cordia New"/>
          <w:sz w:val="26"/>
          <w:szCs w:val="26"/>
          <w:cs/>
        </w:rPr>
        <w:t xml:space="preserve">โทรศัพท์ </w:t>
      </w:r>
      <w:r w:rsidR="0069197A" w:rsidRPr="00CA4FFE">
        <w:rPr>
          <w:rFonts w:cs="Cordia New"/>
          <w:sz w:val="26"/>
          <w:szCs w:val="26"/>
          <w:lang w:val="en-US"/>
        </w:rPr>
        <w:t>02</w:t>
      </w:r>
      <w:r w:rsidRPr="00CA4FFE">
        <w:rPr>
          <w:rFonts w:cs="Cordia New"/>
          <w:sz w:val="26"/>
          <w:szCs w:val="26"/>
          <w:cs/>
        </w:rPr>
        <w:t>-</w:t>
      </w:r>
      <w:r w:rsidR="0069197A" w:rsidRPr="00CA4FFE">
        <w:rPr>
          <w:rFonts w:cs="Cordia New"/>
          <w:sz w:val="26"/>
          <w:szCs w:val="26"/>
          <w:lang w:val="en-US"/>
        </w:rPr>
        <w:t>672</w:t>
      </w:r>
      <w:r w:rsidRPr="00CA4FFE">
        <w:rPr>
          <w:rFonts w:cs="Cordia New"/>
          <w:sz w:val="26"/>
          <w:szCs w:val="26"/>
          <w:cs/>
        </w:rPr>
        <w:t>-</w:t>
      </w:r>
      <w:r w:rsidR="0069197A" w:rsidRPr="00CA4FFE">
        <w:rPr>
          <w:rFonts w:cs="Cordia New"/>
          <w:sz w:val="26"/>
          <w:szCs w:val="26"/>
          <w:lang w:val="en-US"/>
        </w:rPr>
        <w:t>1111</w:t>
      </w:r>
    </w:p>
    <w:p w14:paraId="4AAD2E2E" w14:textId="6803469B" w:rsidR="00F529F1" w:rsidRPr="00F8137F" w:rsidRDefault="00F529F1" w:rsidP="00585360">
      <w:pPr>
        <w:spacing w:before="120"/>
        <w:ind w:left="245"/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 xml:space="preserve">บริษัทจัดการจะรับซื้อคืนหน่วยลงทุน ทุกวันทำการ ที่เป็นวันทำการปกติของบริษัทจัดการและกองทุนต่างประเทศ ตั้งแต่เวลาเปิดทำการ ถึงเวลา </w:t>
      </w:r>
      <w:r w:rsidRPr="00F8137F">
        <w:rPr>
          <w:rFonts w:ascii="Cordia New" w:hAnsi="Cordia New" w:cs="Cordia New"/>
          <w:spacing w:val="-4"/>
          <w:sz w:val="26"/>
          <w:szCs w:val="26"/>
          <w:lang w:bidi="th-TH"/>
        </w:rPr>
        <w:t>15.30</w:t>
      </w:r>
      <w:r w:rsidRPr="00F8137F">
        <w:rPr>
          <w:rFonts w:ascii="Cordia New" w:hAnsi="Cordia New" w:cs="Cordia New"/>
          <w:spacing w:val="-4"/>
          <w:sz w:val="26"/>
          <w:szCs w:val="26"/>
          <w:cs/>
          <w:lang w:bidi="th-TH"/>
        </w:rPr>
        <w:t xml:space="preserve"> สำหรับการสั่งขายคืนหน่วยลงทุนหลังวันเวลาที่กำหนด บริษัทจัดการจะถือว่าเป็นคำสั่งขายคืนหน่วยลงทุนสำหรับวันทำการซื้อขายถัดไป โดยบริษัทจัดการจะทำการรับซื้อคืนหน่วยลงทุน ตามราคารับซื้อคืนหน่วยลงทุน ณ สิ้นวันทำการซื้อขาย ซึ่งคำนวณตามหัวข้อ “วิธีการคำนวณ กำหนดเวลาในการคำนวณและการประกาศมูลค่าทรัพย์สินสุทธิ มูลค่าหน่วยลงทุน และราคาหน่วยลงทุน หลักเกณฑ์และวิธีการดำเนินการในกรณีที่มูลค่าหน่วยลงทุนไม่ถูกต้อง”</w:t>
      </w:r>
    </w:p>
    <w:p w14:paraId="70D16AA8" w14:textId="77777777" w:rsidR="00F529F1" w:rsidRPr="00956DFC" w:rsidRDefault="00F529F1" w:rsidP="00F529F1">
      <w:pPr>
        <w:spacing w:before="120"/>
        <w:ind w:left="245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การสั่งขายคืนหน่วยลงทุนจะสมบูรณ์ต่อเมื่อบริษัทจัดการ หรือผู้สนับสนุนการขายหรือรับซื้อคืนได้รับคำสั่งขายคืนหน่วยลงทุนจากผู้ถือหน่วยลงทุน และได้ทำรายการรับซื้อคืนหน่วยลงทุนแล้ว</w:t>
      </w:r>
    </w:p>
    <w:p w14:paraId="2CF5A7F8" w14:textId="5E8756E1" w:rsidR="00F529F1" w:rsidRPr="00956DFC" w:rsidRDefault="00F529F1" w:rsidP="00F529F1">
      <w:pPr>
        <w:spacing w:before="120"/>
        <w:ind w:left="245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ผู้สั่งขายคืนไม่สามารถยกเลิกคำสั่งขายคืนได้ เว้นแต่</w:t>
      </w:r>
      <w:r w:rsidR="000C7784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จะได้รับอนุญาตจากบริษัทจัดการเป็นกรณีพิเศษหรือเป็นกรณีที่บริษัทจัดการอยู่ในระหว่างการดำเนินการตามข้อ "การเลื่อนกำหนดการชำระเงินค่าขายคืนหน่วยลงทุนคืนแก่ผู้ถือหน่วยลงทุน"</w:t>
      </w:r>
    </w:p>
    <w:p w14:paraId="67398F29" w14:textId="77777777" w:rsidR="00F529F1" w:rsidRPr="00956DFC" w:rsidRDefault="00F529F1" w:rsidP="00F529F1">
      <w:pPr>
        <w:spacing w:before="120"/>
        <w:ind w:left="245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อนึ่ง ในกรณีที่บัญชีของผู้ถือหน่วยลงทุนไม่มีมูลค่าคงเหลือในบัญชี และบัญชีนั้นไม่มีการติดต่อขอใช้บริการเป็นเวลานานติดต่อกันเกิน </w:t>
      </w:r>
      <w:r w:rsidRPr="00956DFC">
        <w:rPr>
          <w:rFonts w:ascii="Cordia New" w:hAnsi="Cordia New" w:cs="Cordia New"/>
          <w:sz w:val="26"/>
          <w:szCs w:val="26"/>
          <w:lang w:bidi="th-TH"/>
        </w:rPr>
        <w:t>1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ปี บริษัทจัดการขอสงวนสิทธิที่จะปิดบัญชีดังกล่าว โดยไม่ต้องแจ้งให้ผู้ถือหน่วยลงทุนทราบล่วงหน้า</w:t>
      </w:r>
    </w:p>
    <w:p w14:paraId="02F6F7E4" w14:textId="284635A9" w:rsidR="00F529F1" w:rsidRPr="00956DFC" w:rsidRDefault="00F529F1" w:rsidP="00F529F1">
      <w:pPr>
        <w:spacing w:before="120"/>
        <w:ind w:left="245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ทั้งนี้ ผู้สนับสนุนการขายหรือรับซื้อคืนจะต้องแจ้งให้บริษัทจัดการทราบโดยทันที ในกรณีที่มีผู้ถือหน่วยลงทุนสั่งขายคืนหน่วยลงทุนเป็นมูลค่าตั้งแต่ </w:t>
      </w:r>
      <w:r w:rsidRPr="00956DFC">
        <w:rPr>
          <w:rFonts w:ascii="Cordia New" w:hAnsi="Cordia New" w:cs="Cordia New"/>
          <w:sz w:val="26"/>
          <w:szCs w:val="26"/>
          <w:lang w:bidi="th-TH"/>
        </w:rPr>
        <w:t xml:space="preserve">10 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ล้านบาทขึ้นไป</w:t>
      </w:r>
    </w:p>
    <w:p w14:paraId="5790884B" w14:textId="77777777" w:rsidR="00F529F1" w:rsidRPr="00956DFC" w:rsidRDefault="00F529F1" w:rsidP="00F529F1">
      <w:pPr>
        <w:spacing w:before="120"/>
        <w:ind w:left="245"/>
        <w:jc w:val="thaiDistribute"/>
        <w:rPr>
          <w:rFonts w:ascii="Cordia New" w:hAnsi="Cordia New" w:cs="Cordia New"/>
          <w:sz w:val="26"/>
          <w:szCs w:val="26"/>
          <w:u w:val="single"/>
          <w:lang w:bidi="th-TH"/>
        </w:rPr>
      </w:pPr>
      <w:r w:rsidRPr="00956DFC">
        <w:rPr>
          <w:rFonts w:ascii="Cordia New" w:hAnsi="Cordia New" w:cs="Cordia New"/>
          <w:sz w:val="26"/>
          <w:szCs w:val="26"/>
          <w:u w:val="single"/>
          <w:cs/>
          <w:lang w:bidi="th-TH"/>
        </w:rPr>
        <w:t xml:space="preserve">การจัดสรรเงินให้แก่ผู้สั่งขายคืนหน่วยลงทุน </w:t>
      </w:r>
    </w:p>
    <w:p w14:paraId="5EC9945E" w14:textId="23172FE4" w:rsidR="00F529F1" w:rsidRPr="00956DFC" w:rsidRDefault="00F529F1" w:rsidP="00F529F1">
      <w:pPr>
        <w:ind w:left="245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ยกเว้นในกรณีตามข้อ "การเลื่อนกำหนดการชำระเงินค่าขายคืนหน่วยลงทุนคืนแก่ผู้ถือหน่วยลงทุน" หรือ "การไม่ขายหรือไม่รับซื้อคืน</w:t>
      </w:r>
      <w:r w:rsidRPr="00956DFC">
        <w:rPr>
          <w:rFonts w:ascii="Cordia New" w:hAnsi="Cordia New" w:cs="Cordia New"/>
          <w:spacing w:val="-2"/>
          <w:sz w:val="26"/>
          <w:szCs w:val="26"/>
          <w:cs/>
          <w:lang w:bidi="th-TH"/>
        </w:rPr>
        <w:t>หน่วยลงทุนตามคำสั่งซื้อหรือคำสั่งขายคืนหน่วยลงทุน" หรือ "การหยุดรับซื้อคืนหน่วยลงทุน" บริษัทจัดการจะจัดสรรเงินให้แก่</w:t>
      </w:r>
      <w:r w:rsidR="00CA4FFE">
        <w:rPr>
          <w:rFonts w:ascii="Cordia New" w:hAnsi="Cordia New" w:cs="Cordia New"/>
          <w:spacing w:val="-2"/>
          <w:sz w:val="26"/>
          <w:szCs w:val="26"/>
          <w:lang w:bidi="th-TH"/>
        </w:rPr>
        <w:br/>
      </w:r>
      <w:r w:rsidRPr="00956DFC">
        <w:rPr>
          <w:rFonts w:ascii="Cordia New" w:hAnsi="Cordia New" w:cs="Cordia New"/>
          <w:spacing w:val="-2"/>
          <w:sz w:val="26"/>
          <w:szCs w:val="26"/>
          <w:cs/>
          <w:lang w:bidi="th-TH"/>
        </w:rPr>
        <w:t>ผู้สั่งขายคืน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โดยคำนวณราคารับซื้อคืนหน่วยลงทุน ณ สิ้นวันที่บริษัทจัดการรับซื้อคืนหน่วยลงทุน </w:t>
      </w:r>
    </w:p>
    <w:p w14:paraId="764DB2EF" w14:textId="77777777" w:rsidR="00F529F1" w:rsidRPr="00956DFC" w:rsidRDefault="00F529F1" w:rsidP="00426E8B">
      <w:pPr>
        <w:ind w:left="245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2"/>
          <w:sz w:val="26"/>
          <w:szCs w:val="26"/>
          <w:cs/>
          <w:lang w:bidi="th-TH"/>
        </w:rPr>
        <w:lastRenderedPageBreak/>
        <w:t>ในกรณีที่ผู้สั่งขายคืนเป็นจำนวนหน่วยลงทุน บริษัทจัดการจะคำนวณจำนวนเงินที่สั่งขายคืน โดยคูณจำนวนหน่วยลงทุนด้วยราคารับ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ซื้อคืนหน่วยลงทุนที่คำนวณได้ ณ สิ้นวันทำการรับซื้อคืนนั้น </w:t>
      </w:r>
    </w:p>
    <w:p w14:paraId="1DD68465" w14:textId="77777777" w:rsidR="00F529F1" w:rsidRPr="00F8137F" w:rsidRDefault="00F529F1" w:rsidP="00F8137F">
      <w:pPr>
        <w:spacing w:before="120"/>
        <w:ind w:left="245"/>
        <w:jc w:val="thaiDistribute"/>
        <w:rPr>
          <w:rFonts w:ascii="Cordia New" w:hAnsi="Cordia New" w:cs="Cordia New"/>
          <w:spacing w:val="-6"/>
          <w:sz w:val="26"/>
          <w:szCs w:val="26"/>
          <w:lang w:bidi="th-TH"/>
        </w:rPr>
      </w:pPr>
      <w:r w:rsidRPr="00F8137F">
        <w:rPr>
          <w:rFonts w:ascii="Cordia New" w:hAnsi="Cordia New" w:cs="Cordia New"/>
          <w:spacing w:val="-6"/>
          <w:sz w:val="26"/>
          <w:szCs w:val="26"/>
          <w:cs/>
          <w:lang w:bidi="th-TH"/>
        </w:rPr>
        <w:t xml:space="preserve">ในกรณีที่ผู้สั่งขายคืนเป็นจำนวนเงิน บริษัทจัดการจะคำนวณจำนวนหน่วยลงทุนที่สั่งขายคืนด้วย ราคารับซื้อคืนหน่วยลงทุนที่คำนวณได้ ณ วันทำการรับซื้อคืนนั้น ทั้งนี้ จำนวนหน่วยลงทุนที่คำนวณได้จะเป็นตัวเลขทศนิยม </w:t>
      </w:r>
      <w:r w:rsidRPr="00F8137F">
        <w:rPr>
          <w:rFonts w:ascii="Cordia New" w:hAnsi="Cordia New" w:cs="Cordia New"/>
          <w:spacing w:val="-6"/>
          <w:sz w:val="26"/>
          <w:szCs w:val="26"/>
          <w:lang w:bidi="th-TH"/>
        </w:rPr>
        <w:t>4</w:t>
      </w:r>
      <w:r w:rsidRPr="00F8137F">
        <w:rPr>
          <w:rFonts w:ascii="Cordia New" w:hAnsi="Cordia New" w:cs="Cordia New"/>
          <w:spacing w:val="-6"/>
          <w:sz w:val="26"/>
          <w:szCs w:val="26"/>
          <w:cs/>
          <w:lang w:bidi="th-TH"/>
        </w:rPr>
        <w:t xml:space="preserve"> ตำแหน่ง โดยตัดทศนิยมตำแหน่งที่ </w:t>
      </w:r>
      <w:r w:rsidRPr="00F8137F">
        <w:rPr>
          <w:rFonts w:ascii="Cordia New" w:hAnsi="Cordia New" w:cs="Cordia New"/>
          <w:spacing w:val="-6"/>
          <w:sz w:val="26"/>
          <w:szCs w:val="26"/>
          <w:lang w:bidi="th-TH"/>
        </w:rPr>
        <w:t>5</w:t>
      </w:r>
      <w:r w:rsidRPr="00F8137F">
        <w:rPr>
          <w:rFonts w:ascii="Cordia New" w:hAnsi="Cordia New" w:cs="Cordia New"/>
          <w:spacing w:val="-6"/>
          <w:sz w:val="26"/>
          <w:szCs w:val="26"/>
          <w:cs/>
          <w:lang w:bidi="th-TH"/>
        </w:rPr>
        <w:t xml:space="preserve"> ทิ้ง </w:t>
      </w:r>
    </w:p>
    <w:p w14:paraId="49A1DD0C" w14:textId="77777777" w:rsidR="00F529F1" w:rsidRPr="00956DFC" w:rsidRDefault="00F529F1" w:rsidP="00426E8B">
      <w:pPr>
        <w:ind w:left="245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การขายคืนหน่วยลงทุนจะสมบูรณ์ต่อเมื่อบริษัทจัดการ หรือนายทะเบียนได้ตรวจสอบแล้วว่าผู้สั่งขายคืนมีจำนวนหน่วยลงทุน ตามทะเบียน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ผู้ถือหน่วยลงทุนเพียงพอกับจำนวนหน่วยลงทุนที่สั่งขายคืน </w:t>
      </w:r>
    </w:p>
    <w:p w14:paraId="61AA04B3" w14:textId="77777777" w:rsidR="00F529F1" w:rsidRPr="00956DFC" w:rsidRDefault="00F529F1" w:rsidP="00F8137F">
      <w:pPr>
        <w:spacing w:before="120"/>
        <w:ind w:left="245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ในกรณีที่จำนวนหน่วยลงทุนที่ผู้ถือหน่วยลงทุนสั่งขายคืนเกินกว่าจำนวนหน่วยลงทุนทั้งหมดที่ผู้ถือหน่วยลงทุนมีอยู่ตามทะเบียน ผู้ถือ</w:t>
      </w:r>
      <w:r w:rsidRPr="00956DFC">
        <w:rPr>
          <w:rFonts w:ascii="Cordia New" w:hAnsi="Cordia New" w:cs="Cordia New"/>
          <w:spacing w:val="-2"/>
          <w:sz w:val="26"/>
          <w:szCs w:val="26"/>
          <w:cs/>
          <w:lang w:bidi="th-TH"/>
        </w:rPr>
        <w:t>หน่วย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ลงทุน บริษัทจัดการจะถือว่าผู้ถือหน่วยลงทุนประสงค์จะขายคืนหน่วยลงทุนทั้งหมดเท่าที่ปรากฏอยู่ตามทะเบียนผู้ถือหน่วยลงทุน บริษัทจัดการจะจัดสรรเงินให้แก่ผู้สั่งขายคืนตามการสั่งขายคืนหน่วยลงทุนที่สมบูรณ์ ซึ่งเป็นไปตามเงื่อนไขข้างต้น เท่าที่บริษัทจัดการสามารถรับซื้อคืนได้จากจำนวนเงินสดของกองทุน </w:t>
      </w:r>
    </w:p>
    <w:p w14:paraId="428E3F43" w14:textId="4D74259B" w:rsidR="0010538E" w:rsidRPr="00956DFC" w:rsidRDefault="00F529F1" w:rsidP="00F8137F">
      <w:pPr>
        <w:ind w:left="245"/>
        <w:jc w:val="thaiDistribute"/>
        <w:rPr>
          <w:rFonts w:ascii="Cordia New" w:hAnsi="Cordia New" w:cs="Cordia New"/>
          <w:spacing w:val="-4"/>
          <w:sz w:val="26"/>
          <w:szCs w:val="26"/>
          <w:u w:val="single"/>
          <w:lang w:bidi="th-TH"/>
        </w:rPr>
      </w:pP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บริษัทจัดการจะยกเลิกจำนวนหน่วยลงทุนที่รับซื้อคืนในทะเบียนหน่วยลงทุนในวันทำการถัดจากวันทำการรับซื้อคืนหน่วยลงทุนจำนวนนั้น</w:t>
      </w:r>
    </w:p>
    <w:p w14:paraId="10D7B98A" w14:textId="4E342C24" w:rsidR="00F529F1" w:rsidRPr="00956DFC" w:rsidRDefault="00F529F1" w:rsidP="00585360">
      <w:pPr>
        <w:spacing w:before="120"/>
        <w:ind w:left="245"/>
        <w:jc w:val="thaiDistribute"/>
        <w:rPr>
          <w:rFonts w:ascii="Cordia New" w:hAnsi="Cordia New" w:cs="Cordia New"/>
          <w:spacing w:val="-4"/>
          <w:sz w:val="26"/>
          <w:szCs w:val="26"/>
          <w:u w:val="single"/>
          <w:lang w:bidi="th-TH"/>
        </w:rPr>
      </w:pPr>
      <w:r w:rsidRPr="00956DFC">
        <w:rPr>
          <w:rFonts w:ascii="Cordia New" w:hAnsi="Cordia New" w:cs="Cordia New"/>
          <w:spacing w:val="-4"/>
          <w:sz w:val="26"/>
          <w:szCs w:val="26"/>
          <w:u w:val="single"/>
          <w:cs/>
          <w:lang w:bidi="th-TH"/>
        </w:rPr>
        <w:t>การชำระเงินค่ารับซื้อคืนหน่วยลงทุน</w:t>
      </w:r>
    </w:p>
    <w:p w14:paraId="3EF5A9CA" w14:textId="77777777" w:rsidR="00F529F1" w:rsidRPr="00956DFC" w:rsidRDefault="00F529F1" w:rsidP="00F529F1">
      <w:pPr>
        <w:ind w:left="245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บริษัทจัดการจะชำระเงินค่ารับซื้อคืนหน่วยลงทุนให้แก่ผู้ขายคืนหน่วยลงทุน ภายใน </w:t>
      </w:r>
      <w:r w:rsidRPr="00956DFC">
        <w:rPr>
          <w:rFonts w:ascii="Cordia New" w:hAnsi="Cordia New" w:cs="Cordia New"/>
          <w:sz w:val="26"/>
          <w:szCs w:val="26"/>
          <w:lang w:bidi="th-TH"/>
        </w:rPr>
        <w:t>5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วันทำการนับแต่วันรับซื้อคืนหน่วยลงทุน โดยมิให้นับรวมวันหยุดทำการของผู้ประกอบธุรกิจการจัดการกองทุนต่างประเทศที่มีลักษณะในทำนองเดียวกับธุรกิจการจัดการกองทุนรวม และผู้ประกอบธุรกิจที่เกี่ยวข้องในต่างประเทศซึ่งจะส่งผลกระทบต่อการชำระราคา</w:t>
      </w:r>
    </w:p>
    <w:p w14:paraId="717F8F3C" w14:textId="77777777" w:rsidR="00F529F1" w:rsidRPr="00956DFC" w:rsidRDefault="00F529F1" w:rsidP="00F8137F">
      <w:pPr>
        <w:ind w:left="245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ในกรณีที่บริษัทจัดการกองทุนรวมยังไม่สามารถชำระค่าขายคืนตามกำหนดเวลาดังกล่าว เนื่องจากจำเป็นต้องใช้ระยะเวลาในการคำนวณมูลค่าทรัพย์สินสุทธิ มูลค่าหน่วยลงทุน ราคาขายหน่วยลงทุน หรือราคารับซื้อคืนหน่วยลงทุน ตามที่สมาคมกำหนดโดยได้รับความเห็นชอบจากสำนักงาน ให้บริษัทจัดการกองทุนรวมชำระค่าขายคืนหน่วยลงทุนภายใน </w:t>
      </w:r>
      <w:r w:rsidRPr="00956DFC">
        <w:rPr>
          <w:rFonts w:ascii="Cordia New" w:hAnsi="Cordia New" w:cs="Cordia New"/>
          <w:sz w:val="26"/>
          <w:szCs w:val="26"/>
          <w:lang w:bidi="th-TH"/>
        </w:rPr>
        <w:t>5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 วันทำการนับแต่วันที่เสร็จสิ้นการคำนวณดังกล่าว</w:t>
      </w:r>
    </w:p>
    <w:p w14:paraId="4BB45E12" w14:textId="3ECA96E4" w:rsidR="001A7027" w:rsidRPr="00956DFC" w:rsidRDefault="00F529F1" w:rsidP="00F8137F">
      <w:pPr>
        <w:ind w:left="245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ทั้งนี้ บริษัทจัดการจะประกาศวันหยุดดังกล่าวให้ทราบผ่านเว็บไซต์บริษัทจัดการและ/หรือเว็บไซต์ของผู้สนับสนุนการขายหรือรับซื้อคืนหน่วยลงทุน (ถ้ามี) ในการชำระเงินคืนให้แก่ผู้ถือหน่วยลงทุน บริษัทจัดการจะชำระเงินค่ารับซื้อคืนหน่วยลงทุนให้แก่ผู้ถือหน่วยลงทุนตามวิธีการที่ผู้ถือหน่วยลงทุนระบุไว้ในใบคำขอเปิดบัญชีผู้ถือหน่วยลงทุน หรือใบคำสั่งขายคืนหน่วยลงทุน</w:t>
      </w:r>
    </w:p>
    <w:p w14:paraId="347553AA" w14:textId="64D9EC2C" w:rsidR="00DA2375" w:rsidRPr="00956DFC" w:rsidRDefault="00CC0303" w:rsidP="0037535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120"/>
        <w:ind w:left="216" w:hanging="216"/>
        <w:contextualSpacing w:val="0"/>
        <w:rPr>
          <w:rFonts w:ascii="Cordia New" w:hAnsi="Cordia New" w:cs="Cordia New"/>
          <w:b/>
          <w:bCs/>
          <w:sz w:val="26"/>
          <w:szCs w:val="26"/>
          <w:lang w:bidi="th-TH"/>
        </w:rPr>
      </w:pPr>
      <w:bookmarkStart w:id="9" w:name="_Hlk113541795"/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การ</w:t>
      </w:r>
      <w:r w:rsidR="00DA2375"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สับเปลี่ยนหน่วยลงทุน</w:t>
      </w:r>
    </w:p>
    <w:bookmarkEnd w:id="9"/>
    <w:p w14:paraId="3B1B6B83" w14:textId="0051138D" w:rsidR="00A95F79" w:rsidRPr="00871D83" w:rsidRDefault="007E5C59" w:rsidP="007E5C59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871D83">
        <w:rPr>
          <w:rFonts w:ascii="Cordia New" w:hAnsi="Cordia New" w:cs="Cordia New"/>
          <w:sz w:val="26"/>
          <w:szCs w:val="26"/>
          <w:cs/>
          <w:lang w:bidi="th-TH"/>
        </w:rPr>
        <w:t xml:space="preserve">ผู้ถือหน่วยลงทุนสามารถสับเปลี่ยนหน่วยลงทุนระหว่างกองทุนเปิดแอสเซทพลัสออยล์ กับกองทุนเปิดอื่นที่บริษัทจัดการกำหนดให้สามารถสับเปลี่ยนหน่วยลงทุนได้ ทุกวันทำการที่เป็นวันทำการปกติของบริษัทจัดการ กองทุนต่างประเทศ และประเทศที่เกี่ยวข้องกับการลงทุน (ถ้ามี) ตั้งแต่เวลาเริ่มทำการ ถึงเวลา </w:t>
      </w:r>
      <w:r w:rsidR="00AC29B1" w:rsidRPr="00871D83">
        <w:rPr>
          <w:rFonts w:ascii="Cordia New" w:hAnsi="Cordia New" w:cs="Cordia New"/>
          <w:sz w:val="26"/>
          <w:szCs w:val="26"/>
          <w:lang w:bidi="th-TH"/>
        </w:rPr>
        <w:t>15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.</w:t>
      </w:r>
      <w:r w:rsidR="00AC29B1" w:rsidRPr="00871D83">
        <w:rPr>
          <w:rFonts w:ascii="Cordia New" w:hAnsi="Cordia New" w:cs="Cordia New"/>
          <w:sz w:val="26"/>
          <w:szCs w:val="26"/>
          <w:lang w:bidi="th-TH"/>
        </w:rPr>
        <w:t>30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 xml:space="preserve"> น.ตามเงื่อนไขการรับคำสั่งซื้อขายหน่วยลงทุน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="00F01149" w:rsidRPr="00871D83">
        <w:rPr>
          <w:rFonts w:ascii="Cordia New" w:hAnsi="Cordia New" w:cs="Cordia New"/>
          <w:sz w:val="26"/>
          <w:szCs w:val="26"/>
          <w:cs/>
          <w:lang w:bidi="th-TH"/>
        </w:rPr>
        <w:t xml:space="preserve">โดยผู้ถือหน่วยลงทุนสามารถสับเปลี่ยนหน่วยลงทุนได้ที่บริษัทจัดการและ/หรือผู้สนับสนุนการขายหรือรับซื้อคืน (ถ้ามี) </w:t>
      </w:r>
      <w:r w:rsidR="00A95F79" w:rsidRPr="00871D83">
        <w:rPr>
          <w:rFonts w:ascii="Cordia New" w:hAnsi="Cordia New" w:cs="Cordia New"/>
          <w:sz w:val="26"/>
          <w:szCs w:val="26"/>
          <w:cs/>
          <w:lang w:bidi="th-TH"/>
        </w:rPr>
        <w:t>หรือช่องทางอื่นใดตามที่บริษัทจัดการกำหนด (ถ้ามี) ทั้งนี้ สามารถดูข้อมูลเพิ่มเติมได้ที่เว็บไซต์</w:t>
      </w:r>
      <w:r w:rsidR="00A95F79" w:rsidRPr="00871D83">
        <w:rPr>
          <w:rFonts w:ascii="Cordia New" w:hAnsi="Cordia New" w:cs="Cordia New"/>
          <w:sz w:val="26"/>
          <w:szCs w:val="26"/>
          <w:lang w:bidi="th-TH"/>
        </w:rPr>
        <w:t xml:space="preserve"> www.assetfund.co.th </w:t>
      </w:r>
      <w:r w:rsidR="00A95F79" w:rsidRPr="00871D83">
        <w:rPr>
          <w:rFonts w:ascii="Cordia New" w:hAnsi="Cordia New" w:cs="Cordia New"/>
          <w:sz w:val="26"/>
          <w:szCs w:val="26"/>
          <w:cs/>
          <w:lang w:bidi="th-TH"/>
        </w:rPr>
        <w:t xml:space="preserve">หรือสอบถามข้อมูลได้ที่ฝ่าย </w:t>
      </w:r>
      <w:r w:rsidR="00A95F79" w:rsidRPr="00871D83">
        <w:rPr>
          <w:rFonts w:ascii="Cordia New" w:hAnsi="Cordia New" w:cs="Cordia New"/>
          <w:sz w:val="26"/>
          <w:szCs w:val="26"/>
          <w:lang w:bidi="th-TH"/>
        </w:rPr>
        <w:t xml:space="preserve">Asset Plus Customer Care </w:t>
      </w:r>
      <w:r w:rsidR="00A95F79" w:rsidRPr="00871D83">
        <w:rPr>
          <w:rFonts w:ascii="Cordia New" w:hAnsi="Cordia New" w:cs="Cordia New"/>
          <w:sz w:val="26"/>
          <w:szCs w:val="26"/>
          <w:cs/>
          <w:lang w:bidi="th-TH"/>
        </w:rPr>
        <w:t xml:space="preserve">โทรศัพท์ </w:t>
      </w:r>
      <w:r w:rsidR="00A95F79" w:rsidRPr="00871D83">
        <w:rPr>
          <w:rFonts w:ascii="Cordia New" w:hAnsi="Cordia New" w:cs="Cordia New"/>
          <w:sz w:val="26"/>
          <w:szCs w:val="26"/>
          <w:lang w:bidi="th-TH"/>
        </w:rPr>
        <w:t>02-672</w:t>
      </w:r>
      <w:r w:rsidR="00A95F79" w:rsidRPr="00871D83">
        <w:rPr>
          <w:rFonts w:ascii="Cordia New" w:hAnsi="Cordia New" w:cs="Cordia New"/>
          <w:sz w:val="26"/>
          <w:szCs w:val="26"/>
          <w:cs/>
          <w:lang w:bidi="th-TH"/>
        </w:rPr>
        <w:t>-</w:t>
      </w:r>
      <w:r w:rsidR="00A95F79" w:rsidRPr="00871D83">
        <w:rPr>
          <w:rFonts w:ascii="Cordia New" w:hAnsi="Cordia New" w:cs="Cordia New"/>
          <w:sz w:val="26"/>
          <w:szCs w:val="26"/>
          <w:lang w:bidi="th-TH"/>
        </w:rPr>
        <w:t xml:space="preserve">1111 </w:t>
      </w:r>
    </w:p>
    <w:p w14:paraId="48DD70BE" w14:textId="3ED2684E" w:rsidR="007E5C59" w:rsidRPr="00871D83" w:rsidRDefault="007E5C59" w:rsidP="00585360">
      <w:pPr>
        <w:spacing w:before="120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871D83">
        <w:rPr>
          <w:rFonts w:ascii="Cordia New" w:hAnsi="Cordia New" w:cs="Cordia New"/>
          <w:sz w:val="26"/>
          <w:szCs w:val="26"/>
          <w:cs/>
          <w:lang w:bidi="th-TH"/>
        </w:rPr>
        <w:t>การสับเปลี่ยนหน่วยลงทุนดังกล่าว</w:t>
      </w:r>
      <w:r w:rsidR="00871D83" w:rsidRPr="00871D83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หมายถึง การขายคืนหน่วยลงทุนของกองทุนหนึ่ง (กองทุนต้นทาง) เพื่อซื้อหน่วยลงทุนของอีกกองทุนหนึ่ง (กองทุนปลายทาง) โดยบริษัทจัดการจะดำเนินการนำเงินค่าขายคืนหน่วยลงทุนจาก กองทุนต้นทาง ซึ่งได้หักค่าธรรมเนียมการรับซื้อคืนหน่วยลงทุน (ถ้ามี) เพื่อไปชำระค่าซื้อหน่วยลงทุนกองทุนปลายทาง ในกรณีที่กองทุนต้นทางใดมีการคิดค่าธรรมเนียมการรับซื้อคืนหน่วยลงทุนตามระยะเวลาการถือหน่วยลงทุน การคำนวณหน่วยลงทุนที่จะขายคืนจากกองทุนต้นทาง จะใช้เกณฑ์การคำนวณโดยระบบ “เข้าก่อน ออกก่อน (</w:t>
      </w:r>
      <w:r w:rsidRPr="00871D83">
        <w:rPr>
          <w:rFonts w:ascii="Cordia New" w:hAnsi="Cordia New" w:cs="Cordia New"/>
          <w:sz w:val="26"/>
          <w:szCs w:val="26"/>
        </w:rPr>
        <w:t>FIFO)”</w:t>
      </w:r>
    </w:p>
    <w:p w14:paraId="345B30F3" w14:textId="77777777" w:rsidR="00585360" w:rsidRPr="00956DFC" w:rsidRDefault="00585360" w:rsidP="00585360">
      <w:pPr>
        <w:spacing w:before="120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7A0B0BEF" w14:textId="77777777" w:rsidR="00585360" w:rsidRPr="00956DFC" w:rsidRDefault="00585360" w:rsidP="00585360">
      <w:pPr>
        <w:spacing w:before="120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2F2AD4FE" w14:textId="77777777" w:rsidR="00585360" w:rsidRPr="00956DFC" w:rsidRDefault="00585360" w:rsidP="00F8137F">
      <w:pPr>
        <w:spacing w:before="120"/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30CAD71A" w14:textId="77777777" w:rsidR="007E5C59" w:rsidRPr="00956DFC" w:rsidRDefault="007E5C59" w:rsidP="00FA7306">
      <w:pPr>
        <w:ind w:left="216"/>
        <w:jc w:val="thaiDistribute"/>
        <w:rPr>
          <w:rFonts w:ascii="Cordia New" w:hAnsi="Cordia New" w:cs="Cordia New"/>
          <w:sz w:val="26"/>
          <w:szCs w:val="26"/>
          <w:u w:val="single"/>
          <w:lang w:bidi="th-TH"/>
        </w:rPr>
      </w:pPr>
      <w:r w:rsidRPr="00956DFC">
        <w:rPr>
          <w:rFonts w:ascii="Cordia New" w:hAnsi="Cordia New" w:cs="Cordia New"/>
          <w:sz w:val="26"/>
          <w:szCs w:val="26"/>
          <w:u w:val="single"/>
          <w:cs/>
          <w:lang w:bidi="th-TH"/>
        </w:rPr>
        <w:lastRenderedPageBreak/>
        <w:t xml:space="preserve">ราคาขายและราคารับซื้อคืนหน่วยลงทุนกรณีสับเปลี่ยนหน่วยลงทุน </w:t>
      </w:r>
    </w:p>
    <w:p w14:paraId="70AAD87C" w14:textId="77777777" w:rsidR="007E5C59" w:rsidRPr="00956DFC" w:rsidRDefault="007E5C59" w:rsidP="007E5C59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(</w:t>
      </w:r>
      <w:r w:rsidRPr="00956DFC">
        <w:rPr>
          <w:rFonts w:ascii="Cordia New" w:hAnsi="Cordia New" w:cs="Cordia New"/>
          <w:sz w:val="26"/>
          <w:szCs w:val="26"/>
          <w:lang w:bidi="th-TH"/>
        </w:rPr>
        <w:t>1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 xml:space="preserve">) ในกรณีที่เป็นกองทุนต้นทาง ให้ใช้ราคารับซื้อคืนที่คำนวณได้เมื่อสิ้นวันทำการสับเปลี่ยนหน่วยลงทุนเป็นเกณฑ์ในการคำนวณจำนวนเงินที่จะสับเปลี่ยน </w:t>
      </w:r>
    </w:p>
    <w:p w14:paraId="653FF74B" w14:textId="77777777" w:rsidR="007E5C59" w:rsidRPr="00956DFC" w:rsidRDefault="007E5C59" w:rsidP="007E5C59">
      <w:pPr>
        <w:ind w:left="216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956DFC">
        <w:rPr>
          <w:rFonts w:ascii="Cordia New" w:hAnsi="Cordia New" w:cs="Cordia New"/>
          <w:sz w:val="26"/>
          <w:szCs w:val="26"/>
          <w:cs/>
          <w:lang w:bidi="th-TH"/>
        </w:rPr>
        <w:t>(</w:t>
      </w:r>
      <w:r w:rsidRPr="00956DFC">
        <w:rPr>
          <w:rFonts w:ascii="Cordia New" w:hAnsi="Cordia New" w:cs="Cordia New"/>
          <w:sz w:val="26"/>
          <w:szCs w:val="26"/>
          <w:lang w:bidi="th-TH"/>
        </w:rPr>
        <w:t>2</w:t>
      </w:r>
      <w:r w:rsidRPr="00956DFC">
        <w:rPr>
          <w:rFonts w:ascii="Cordia New" w:hAnsi="Cordia New" w:cs="Cordia New"/>
          <w:sz w:val="26"/>
          <w:szCs w:val="26"/>
          <w:cs/>
          <w:lang w:bidi="th-TH"/>
        </w:rPr>
        <w:t>) ในกรณีที่เป็นกองทุนปลายทาง ให้ใช้ราคาขายที่คำนวณได้เมื่อสิ้นวันทำการสับเปลี่ยนหน่วยลงทุนเป็นเกณฑ์ในการคำนวณจำนวนหน่วยที่ผู้ถือหน่วยลงทุนจะได้รับ</w:t>
      </w:r>
    </w:p>
    <w:p w14:paraId="61FEE7F6" w14:textId="77777777" w:rsidR="007E5C59" w:rsidRPr="00956DFC" w:rsidRDefault="007E5C59" w:rsidP="007E5C59">
      <w:pPr>
        <w:spacing w:before="120"/>
        <w:ind w:left="216"/>
        <w:jc w:val="thaiDistribute"/>
        <w:rPr>
          <w:rFonts w:ascii="Cordia New" w:hAnsi="Cordia New" w:cs="Cordia New"/>
          <w:sz w:val="26"/>
          <w:szCs w:val="26"/>
          <w:u w:val="single"/>
          <w:lang w:bidi="th-TH"/>
        </w:rPr>
      </w:pPr>
      <w:r w:rsidRPr="00956DFC">
        <w:rPr>
          <w:rFonts w:ascii="Cordia New" w:hAnsi="Cordia New" w:cs="Cordia New"/>
          <w:sz w:val="26"/>
          <w:szCs w:val="26"/>
          <w:u w:val="single"/>
          <w:cs/>
          <w:lang w:bidi="th-TH"/>
        </w:rPr>
        <w:t xml:space="preserve">วิธีการสับเปลี่ยนหน่วยลงทุน </w:t>
      </w:r>
    </w:p>
    <w:p w14:paraId="090BD16B" w14:textId="54A00CFC" w:rsidR="0082444F" w:rsidRPr="00956DFC" w:rsidRDefault="007E5C59" w:rsidP="00F8137F">
      <w:pPr>
        <w:pStyle w:val="NormalWeb"/>
        <w:numPr>
          <w:ilvl w:val="0"/>
          <w:numId w:val="37"/>
        </w:numPr>
        <w:spacing w:before="0" w:beforeAutospacing="0" w:after="0" w:afterAutospacing="0"/>
        <w:ind w:left="403" w:hanging="216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</w:rPr>
        <w:t xml:space="preserve">ในกรณีที่กองทุนนี้เป็นกองทุนต้นทาง ผู้ถือหน่วยลงทุนสามารถสั่งสับเปลี่ยนหน่วยลงทุนโดยกรอกรายละเอียดในคำสั่งสับเปลี่ยนหน่วยลงทุน ระบุเป็นจำนวนหน่วยลงทุนที่จะสับเปลี่ยน </w:t>
      </w:r>
    </w:p>
    <w:p w14:paraId="5CBC8638" w14:textId="6970020E" w:rsidR="007E5C59" w:rsidRPr="00956DFC" w:rsidRDefault="007E5C59" w:rsidP="00F8137F">
      <w:pPr>
        <w:pStyle w:val="NormalWeb"/>
        <w:numPr>
          <w:ilvl w:val="0"/>
          <w:numId w:val="37"/>
        </w:numPr>
        <w:spacing w:before="0" w:beforeAutospacing="0" w:after="0" w:afterAutospacing="0"/>
        <w:ind w:left="403" w:hanging="216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</w:rPr>
        <w:t xml:space="preserve">ในกรณีที่ผู้ถือหน่วยลงทุนกองทุนต้นทางระบุจำนวนหน่วยลงทุนที่จะสับเปลี่ยนมากกว่าจำนวนหน่วยลงทุนที่ปรากฏอยู่ในรายการที่บันทึกโดยนายทะเบียนหน่วยลงทุน บริษัทจัดการจะถือว่าผู้ถือหน่วยลงทุนประสงค์ที่จะสับเปลี่ยนหน่วยลงทุนทั้งหมดเท่าที่ปรากฏอยู่ในรายการที่บันทึกโดยนายทะเบียนหน่วยลงทุนนั้น </w:t>
      </w:r>
    </w:p>
    <w:p w14:paraId="4776013D" w14:textId="26C03F74" w:rsidR="007E5C59" w:rsidRPr="00956DFC" w:rsidRDefault="007E5C59" w:rsidP="00F8137F">
      <w:pPr>
        <w:pStyle w:val="NormalWeb"/>
        <w:numPr>
          <w:ilvl w:val="0"/>
          <w:numId w:val="37"/>
        </w:numPr>
        <w:spacing w:before="0" w:beforeAutospacing="0" w:after="0" w:afterAutospacing="0"/>
        <w:ind w:left="403" w:hanging="216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</w:rPr>
        <w:t xml:space="preserve">ในกรณีที่กองทุนนี้เป็นกองทุนปลายทาง ผู้ถือหน่วยลงทุนจะได้รับการยกเว้นข้อจำกัดจำนวนเงินขั้นต่ำในการซื้อหน่วยลงทุนตามที่ระบุในหัวข้อการเสนอขายภายหลังการเสนอขายครั้งแรก </w:t>
      </w:r>
    </w:p>
    <w:p w14:paraId="151A5469" w14:textId="384EE3BC" w:rsidR="007E5C59" w:rsidRPr="00871D83" w:rsidRDefault="007E5C59" w:rsidP="00F8137F">
      <w:pPr>
        <w:pStyle w:val="NormalWeb"/>
        <w:numPr>
          <w:ilvl w:val="0"/>
          <w:numId w:val="37"/>
        </w:numPr>
        <w:spacing w:before="0" w:beforeAutospacing="0" w:after="0" w:afterAutospacing="0"/>
        <w:ind w:left="403" w:hanging="216"/>
        <w:jc w:val="thaiDistribute"/>
        <w:rPr>
          <w:rFonts w:ascii="Cordia New" w:hAnsi="Cordia New" w:cs="Cordia New"/>
          <w:spacing w:val="-6"/>
          <w:sz w:val="26"/>
          <w:szCs w:val="26"/>
        </w:rPr>
      </w:pPr>
      <w:r w:rsidRPr="00871D83">
        <w:rPr>
          <w:rFonts w:ascii="Cordia New" w:hAnsi="Cordia New" w:cs="Cordia New"/>
          <w:spacing w:val="-6"/>
          <w:sz w:val="26"/>
          <w:szCs w:val="26"/>
          <w:cs/>
        </w:rPr>
        <w:t>บริษัทจัดการจะแจ้งให้นายทะเบียนหน่วยลงทุนทำการตรวจสอบรายการทั้งหมดกับทะเบียนผู้ถือหน่วยลงทุน และหากถูกต้อง</w:t>
      </w:r>
      <w:r w:rsidR="00871D83">
        <w:rPr>
          <w:rFonts w:ascii="Cordia New" w:hAnsi="Cordia New" w:cs="Cordia New"/>
          <w:spacing w:val="-6"/>
          <w:sz w:val="26"/>
          <w:szCs w:val="26"/>
          <w:cs/>
        </w:rPr>
        <w:br/>
      </w:r>
      <w:r w:rsidRPr="00871D83">
        <w:rPr>
          <w:rFonts w:ascii="Cordia New" w:hAnsi="Cordia New" w:cs="Cordia New"/>
          <w:spacing w:val="-6"/>
          <w:sz w:val="26"/>
          <w:szCs w:val="26"/>
          <w:cs/>
        </w:rPr>
        <w:t>ก็จะดำเนินการให้นายทะเบียนหน่วยลงทุนยกเลิกหน่วยลงทุนของกองทุนต้นทางและเพิ่มจำนวนหน่วยลงทุนของกองทุนปลายทาง</w:t>
      </w:r>
      <w:r w:rsidRPr="00871D83">
        <w:rPr>
          <w:rFonts w:ascii="Cordia New" w:hAnsi="Cordia New" w:cs="Cordia New"/>
          <w:sz w:val="26"/>
          <w:szCs w:val="26"/>
          <w:cs/>
        </w:rPr>
        <w:t xml:space="preserve">เท่ากับจำนวนหน่วยลงทุนที่คำนวณได้ตามหลักเกณฑ์ที่ระบุไว้ในหัวข้อราคาขายและราคารับซื้อคืนกรณีสับเปลี่ยนหน่วยลงทุน </w:t>
      </w:r>
    </w:p>
    <w:p w14:paraId="15E56C76" w14:textId="47B7D51C" w:rsidR="0082444F" w:rsidRPr="00956DFC" w:rsidRDefault="007E5C59" w:rsidP="00F8137F">
      <w:pPr>
        <w:pStyle w:val="NormalWeb"/>
        <w:numPr>
          <w:ilvl w:val="0"/>
          <w:numId w:val="37"/>
        </w:numPr>
        <w:spacing w:before="0" w:beforeAutospacing="0" w:after="0" w:afterAutospacing="0"/>
        <w:ind w:left="403" w:hanging="216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</w:rPr>
        <w:t xml:space="preserve">นายทะเบียนหน่วยลงทุนจะจัดส่งหนังสือรับรองสิทธิในหน่วยลงทุนให้แก่ผู้สั่งสับเปลี่ยนหน่วยลงทุน ภายใน </w:t>
      </w:r>
      <w:r w:rsidRPr="00956DFC">
        <w:rPr>
          <w:rFonts w:ascii="Cordia New" w:hAnsi="Cordia New" w:cs="Cordia New"/>
          <w:sz w:val="26"/>
          <w:szCs w:val="26"/>
        </w:rPr>
        <w:t>5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 วันทำการ </w:t>
      </w:r>
      <w:r w:rsidR="00871D83">
        <w:rPr>
          <w:rFonts w:ascii="Cordia New" w:hAnsi="Cordia New" w:cs="Cordia New"/>
          <w:sz w:val="26"/>
          <w:szCs w:val="26"/>
          <w:cs/>
        </w:rPr>
        <w:br/>
      </w:r>
      <w:r w:rsidRPr="00956DFC">
        <w:rPr>
          <w:rFonts w:ascii="Cordia New" w:hAnsi="Cordia New" w:cs="Cordia New"/>
          <w:sz w:val="26"/>
          <w:szCs w:val="26"/>
          <w:cs/>
        </w:rPr>
        <w:t xml:space="preserve">นับจากวันที่สับเปลี่ยนหน่วยลงทุน </w:t>
      </w:r>
    </w:p>
    <w:p w14:paraId="10CF71D5" w14:textId="6B5559AE" w:rsidR="0082444F" w:rsidRPr="00956DFC" w:rsidRDefault="007E5C59" w:rsidP="00F8137F">
      <w:pPr>
        <w:pStyle w:val="NormalWeb"/>
        <w:numPr>
          <w:ilvl w:val="0"/>
          <w:numId w:val="37"/>
        </w:numPr>
        <w:spacing w:before="0" w:beforeAutospacing="0" w:after="0" w:afterAutospacing="0"/>
        <w:ind w:left="403" w:hanging="216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</w:rPr>
        <w:t>บริษัทจัดการอาจไม่ดำเนินการสับเปลี่ยนหน่วยลงทุนตามคำสั่งสับเปลี่ยนหน่วยลงทุนที่ได้รับไว้แล้วหรืออาจหยุดรับคำสั่ง</w:t>
      </w:r>
      <w:r w:rsidRPr="00871D83">
        <w:rPr>
          <w:rFonts w:ascii="Cordia New" w:hAnsi="Cordia New" w:cs="Cordia New"/>
          <w:spacing w:val="-4"/>
          <w:sz w:val="26"/>
          <w:szCs w:val="26"/>
          <w:cs/>
        </w:rPr>
        <w:t>สับเปลี่ยนหน่วยลงทุน ในกรณีที่บริษัทจัดการอยู่ในระหว่างการดำเนินการไม่ขายหรือไม่รับซื้อคืนหน่วยลงทุนตามหัวข้อการไม่ขาย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หรือไม่รับซื้อคืนหน่วยลงทุนตามคำสั่งซื้อหรือคำสั่งขายคืนหน่วยลงทุน </w:t>
      </w:r>
    </w:p>
    <w:p w14:paraId="2EDE040A" w14:textId="091CD2F4" w:rsidR="0082444F" w:rsidRPr="00956DFC" w:rsidRDefault="007E5C59" w:rsidP="00F8137F">
      <w:pPr>
        <w:pStyle w:val="NormalWeb"/>
        <w:numPr>
          <w:ilvl w:val="0"/>
          <w:numId w:val="37"/>
        </w:numPr>
        <w:spacing w:before="0" w:beforeAutospacing="0" w:after="0" w:afterAutospacing="0"/>
        <w:ind w:left="403" w:hanging="216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</w:rPr>
        <w:t>ผู้ถือหน่วยลงทุนที่ได้ยื่นคำสั่งสับเปลี่ยนหน่วยลงทุนแล้วจะไม่สามารถเพิกถอนคำสั่งดังกล่าวได้ เว้นแต่</w:t>
      </w:r>
      <w:r w:rsidR="000C7784">
        <w:rPr>
          <w:rFonts w:ascii="Cordia New" w:hAnsi="Cordia New" w:cs="Cordia New" w:hint="cs"/>
          <w:sz w:val="26"/>
          <w:szCs w:val="26"/>
          <w:cs/>
        </w:rPr>
        <w:t xml:space="preserve"> </w:t>
      </w:r>
      <w:r w:rsidRPr="00956DFC">
        <w:rPr>
          <w:rFonts w:ascii="Cordia New" w:hAnsi="Cordia New" w:cs="Cordia New"/>
          <w:sz w:val="26"/>
          <w:szCs w:val="26"/>
          <w:cs/>
        </w:rPr>
        <w:t xml:space="preserve">จะได้รับอนุมัติจากบริษัทจัดการก่อนเท่านั้น </w:t>
      </w:r>
    </w:p>
    <w:p w14:paraId="18B25D97" w14:textId="7420097E" w:rsidR="00D503CE" w:rsidRPr="00956DFC" w:rsidRDefault="007E5C59" w:rsidP="00871D83">
      <w:pPr>
        <w:pStyle w:val="NormalWeb"/>
        <w:numPr>
          <w:ilvl w:val="0"/>
          <w:numId w:val="37"/>
        </w:numPr>
        <w:spacing w:before="0" w:beforeAutospacing="0" w:after="0" w:afterAutospacing="0"/>
        <w:ind w:left="403" w:hanging="216"/>
        <w:jc w:val="thaiDistribute"/>
        <w:rPr>
          <w:rFonts w:ascii="Cordia New" w:hAnsi="Cordia New" w:cs="Cordia New"/>
          <w:sz w:val="26"/>
          <w:szCs w:val="26"/>
        </w:rPr>
      </w:pPr>
      <w:r w:rsidRPr="00956DFC">
        <w:rPr>
          <w:rFonts w:ascii="Cordia New" w:hAnsi="Cordia New" w:cs="Cordia New"/>
          <w:sz w:val="26"/>
          <w:szCs w:val="26"/>
          <w:cs/>
        </w:rPr>
        <w:t>สิทธิของผู้ถือหน่วยลงทุนในการขายคืนหน่วยลงทุนของกองทุนต้นทางและสิทธิของผู้ถือหน่วยลงทุนในการซื้อหน่วยลงทุนของกองทุนปลายทาง จะเกิดขึ้นหลังจากที่ได้มีการบันทึกข้อมูลการสับเปลี่ยนหน่วยลงทุนของผู้ถือหน่วยลงทุนลงในระบบของ</w:t>
      </w:r>
      <w:r w:rsidR="00871D83">
        <w:rPr>
          <w:rFonts w:ascii="Cordia New" w:hAnsi="Cordia New" w:cs="Cordia New"/>
          <w:sz w:val="26"/>
          <w:szCs w:val="26"/>
          <w:cs/>
        </w:rPr>
        <w:br/>
      </w:r>
      <w:r w:rsidRPr="00956DFC">
        <w:rPr>
          <w:rFonts w:ascii="Cordia New" w:hAnsi="Cordia New" w:cs="Cordia New"/>
          <w:sz w:val="26"/>
          <w:szCs w:val="26"/>
          <w:cs/>
        </w:rPr>
        <w:t>นายทะเบียนแล้วเท่านั้น</w:t>
      </w:r>
    </w:p>
    <w:p w14:paraId="4BF0089E" w14:textId="3DAAF72A" w:rsidR="00EC16B3" w:rsidRPr="00956DFC" w:rsidRDefault="00EC16B3" w:rsidP="00426E8B">
      <w:pPr>
        <w:numPr>
          <w:ilvl w:val="0"/>
          <w:numId w:val="1"/>
        </w:numPr>
        <w:tabs>
          <w:tab w:val="clear" w:pos="450"/>
          <w:tab w:val="left" w:pos="252"/>
          <w:tab w:val="num" w:pos="2421"/>
        </w:tabs>
        <w:spacing w:before="120"/>
        <w:ind w:left="216" w:hanging="216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 xml:space="preserve">กรณีใดที่บริษัทจัดการสงวนสิทธิไม่ขายหน่วยลงทุน </w:t>
      </w:r>
    </w:p>
    <w:p w14:paraId="616FB3D0" w14:textId="383D6A05" w:rsidR="00F01149" w:rsidRPr="00871D83" w:rsidRDefault="00F01149" w:rsidP="00F8137F">
      <w:pPr>
        <w:numPr>
          <w:ilvl w:val="0"/>
          <w:numId w:val="29"/>
        </w:numPr>
        <w:autoSpaceDE w:val="0"/>
        <w:autoSpaceDN w:val="0"/>
        <w:adjustRightInd w:val="0"/>
        <w:ind w:left="461" w:hanging="216"/>
        <w:jc w:val="thaiDistribute"/>
        <w:rPr>
          <w:rFonts w:ascii="Cordia New" w:hAnsi="Cordia New" w:cs="Cordia New"/>
          <w:sz w:val="26"/>
          <w:szCs w:val="26"/>
          <w:cs/>
          <w:lang w:bidi="th-TH"/>
        </w:rPr>
      </w:pPr>
      <w:r w:rsidRPr="00871D83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บริษัทจัดการมีวัตถุประสงค์ที่จะเสนอขายหน่วยลงทุนของกองทุนภายในประเทศไทย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และมีวัตถุประสงค์ที่จะไม่เสนอขายหน่วยลงทุนของกองทุนกับหรือเพื่อประโยชน์ของประเทศสหรัฐอเมริกา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พลเมืองสหรัฐอเมริกา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รวมถึงผู้ที่มีหนังสือเดินทางของประเทศสหรัฐอเมริกาหรือผู้ที่มีถิ่นฐานอยู่ในสหรัฐอเมริกา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หรือบุคคลซึ่งโดยปกติมีถิ่นที่อยู่ในสหรัฐอเมริกา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รวมถึงกองทรัพย์สินของบุคคลดังกล่าวและบริษัท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หรือห้างหุ้นส่วนซึ่งจัดให้มีขึ้นและดำเนินกิจกรรมในสหรัฐอเมริกา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บริษัทจัดการจึงขอสงวนสิทธิ</w:t>
      </w:r>
      <w:r w:rsidR="00871D83">
        <w:rPr>
          <w:rFonts w:ascii="Cordia New" w:hAnsi="Cordia New" w:cs="Cordia New"/>
          <w:sz w:val="26"/>
          <w:szCs w:val="26"/>
          <w:cs/>
          <w:lang w:bidi="th-TH"/>
        </w:rPr>
        <w:br/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ที่จะปฏิเสธหรือระงับการสั่งซื้อ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การจัดสรร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และ</w:t>
      </w:r>
      <w:r w:rsidRPr="00871D83">
        <w:rPr>
          <w:rFonts w:ascii="Cordia New" w:hAnsi="Cordia New" w:cs="Cordia New"/>
          <w:sz w:val="26"/>
          <w:szCs w:val="26"/>
          <w:lang w:bidi="th-TH"/>
        </w:rPr>
        <w:t>/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 xml:space="preserve">หรือการโอนหน่วยลงทุนไม่ว่าทางตรงหรือทางอ้อมสำหรับผู้ลงทุนที่เป็นบุคคลอเมริกัน 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(US person)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ดังที่กล่าวมาข้างต้น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</w:p>
    <w:p w14:paraId="33F79DD1" w14:textId="2EE284BE" w:rsidR="00C566BA" w:rsidRDefault="00F01149" w:rsidP="00134E95">
      <w:pPr>
        <w:numPr>
          <w:ilvl w:val="0"/>
          <w:numId w:val="29"/>
        </w:numPr>
        <w:autoSpaceDE w:val="0"/>
        <w:autoSpaceDN w:val="0"/>
        <w:adjustRightInd w:val="0"/>
        <w:ind w:left="461" w:hanging="216"/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  <w:r w:rsidRPr="00871D83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บริษัทจัดการขอสงวนสิทธิที่จะปฏิเสธการจองซื้อตามคำสั่งจองซื้อหน่วยลงทุน</w:t>
      </w:r>
      <w:r w:rsidRPr="00871D83">
        <w:rPr>
          <w:rFonts w:ascii="Cordia New" w:hAnsi="Cordia New" w:cs="Cordia New"/>
          <w:spacing w:val="-6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pacing w:val="-6"/>
          <w:sz w:val="26"/>
          <w:szCs w:val="26"/>
          <w:cs/>
          <w:lang w:bidi="th-TH"/>
        </w:rPr>
        <w:t>ในกรณีที่บริษัทจัดการได้พิจารณาแล้วว่าการจองซื้อ ในกรณีดังกล่าวมีผลกระทบต่อการลงทุนของกองทุน</w:t>
      </w:r>
      <w:r w:rsidRPr="00871D83">
        <w:rPr>
          <w:rFonts w:ascii="Cordia New" w:hAnsi="Cordia New" w:cs="Cordia New"/>
          <w:spacing w:val="-6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หรือต่อผู้ถือหน่วยลงทุน หรือต่อชื่อเสียง</w:t>
      </w:r>
      <w:r w:rsidRPr="00871D83">
        <w:rPr>
          <w:rFonts w:ascii="Cordia New" w:hAnsi="Cordia New" w:cs="Cordia New"/>
          <w:spacing w:val="-6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หรือต่อความรับผิดชอบทางกฎหมาย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ของบริษัทจัดการ</w:t>
      </w:r>
      <w:r w:rsidRPr="00871D83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หรือมีเหตุอันควรสงสัยว่าการซื้อหน่วยลงทุนของผู้ถือหน่วยลงทุนอาจเป็นความผิดมูลฐาน</w:t>
      </w:r>
      <w:r w:rsidR="00871D83">
        <w:rPr>
          <w:rFonts w:ascii="Cordia New" w:hAnsi="Cordia New" w:cs="Cordia New" w:hint="cs"/>
          <w:sz w:val="26"/>
          <w:szCs w:val="26"/>
          <w:cs/>
          <w:lang w:bidi="th-TH"/>
        </w:rPr>
        <w:t xml:space="preserve"> </w:t>
      </w:r>
      <w:r w:rsidRPr="00871D83">
        <w:rPr>
          <w:rFonts w:ascii="Cordia New" w:hAnsi="Cordia New" w:cs="Cordia New"/>
          <w:sz w:val="26"/>
          <w:szCs w:val="26"/>
          <w:cs/>
          <w:lang w:bidi="th-TH"/>
        </w:rPr>
        <w:t>หรือความผิดฐานฟอกเงินตามกฎหมายเกี่ยวกับการป้องกันและปราบปรามการฟอกเงิน</w:t>
      </w:r>
    </w:p>
    <w:p w14:paraId="22DB3BC3" w14:textId="77777777" w:rsidR="00134E95" w:rsidRPr="00134E95" w:rsidRDefault="00134E95" w:rsidP="00134E95">
      <w:pPr>
        <w:autoSpaceDE w:val="0"/>
        <w:autoSpaceDN w:val="0"/>
        <w:adjustRightInd w:val="0"/>
        <w:ind w:left="461"/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3B84DC56" w14:textId="77777777" w:rsidR="00871D83" w:rsidRDefault="00871D83" w:rsidP="00C566BA">
      <w:pPr>
        <w:autoSpaceDE w:val="0"/>
        <w:autoSpaceDN w:val="0"/>
        <w:adjustRightInd w:val="0"/>
        <w:jc w:val="thaiDistribute"/>
        <w:rPr>
          <w:rFonts w:ascii="Cordia New" w:hAnsi="Cordia New" w:cs="Cordia New"/>
          <w:spacing w:val="-4"/>
          <w:sz w:val="26"/>
          <w:szCs w:val="26"/>
          <w:lang w:bidi="th-TH"/>
        </w:rPr>
      </w:pPr>
    </w:p>
    <w:p w14:paraId="5FB859D6" w14:textId="77777777" w:rsidR="00C566BA" w:rsidRPr="00134E95" w:rsidRDefault="00C566BA" w:rsidP="00EF449B">
      <w:pPr>
        <w:pStyle w:val="PlainText"/>
        <w:numPr>
          <w:ilvl w:val="0"/>
          <w:numId w:val="10"/>
        </w:numPr>
        <w:tabs>
          <w:tab w:val="left" w:pos="1276"/>
          <w:tab w:val="left" w:pos="1418"/>
        </w:tabs>
        <w:ind w:left="288" w:hanging="288"/>
        <w:jc w:val="thaiDistribute"/>
        <w:rPr>
          <w:rFonts w:eastAsia="Aptos" w:cs="Cordia New"/>
          <w:b/>
          <w:bCs/>
          <w:color w:val="000000" w:themeColor="text1"/>
          <w:kern w:val="2"/>
          <w:sz w:val="26"/>
          <w:szCs w:val="26"/>
        </w:rPr>
      </w:pPr>
      <w:r w:rsidRPr="00134E95">
        <w:rPr>
          <w:rFonts w:cs="Cordia New"/>
          <w:b/>
          <w:bCs/>
          <w:color w:val="000000" w:themeColor="text1"/>
          <w:sz w:val="26"/>
          <w:szCs w:val="26"/>
          <w:cs/>
        </w:rPr>
        <w:lastRenderedPageBreak/>
        <w:t>การ</w:t>
      </w:r>
      <w:r w:rsidRPr="00134E95">
        <w:rPr>
          <w:rFonts w:eastAsia="Aptos" w:cs="Cordia New"/>
          <w:b/>
          <w:bCs/>
          <w:color w:val="000000" w:themeColor="text1"/>
          <w:kern w:val="2"/>
          <w:sz w:val="26"/>
          <w:szCs w:val="26"/>
          <w:cs/>
        </w:rPr>
        <w:t>จ่ายค่าตอบแทนให้แก่ผู้สนับสนุนการขายหรือรับซื้อคืนหน่วยลงทุน (</w:t>
      </w:r>
      <w:r w:rsidRPr="00134E95">
        <w:rPr>
          <w:rFonts w:eastAsia="Aptos" w:cs="Cordia New"/>
          <w:b/>
          <w:bCs/>
          <w:color w:val="000000" w:themeColor="text1"/>
          <w:kern w:val="2"/>
          <w:sz w:val="26"/>
          <w:szCs w:val="26"/>
        </w:rPr>
        <w:t>Trailer Fee)</w:t>
      </w:r>
    </w:p>
    <w:p w14:paraId="3E5B6299" w14:textId="77777777" w:rsidR="00C566BA" w:rsidRPr="00134E95" w:rsidRDefault="00C566BA" w:rsidP="009956D5">
      <w:pPr>
        <w:pStyle w:val="ListParagraph"/>
        <w:numPr>
          <w:ilvl w:val="1"/>
          <w:numId w:val="42"/>
        </w:numPr>
        <w:ind w:left="504" w:hanging="216"/>
        <w:jc w:val="thaiDistribute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วัตถุประสงค์ในการจ่ายค่าตอบแทน</w:t>
      </w:r>
    </w:p>
    <w:p w14:paraId="52E26B16" w14:textId="77777777" w:rsidR="00C566BA" w:rsidRPr="00134E95" w:rsidRDefault="00C566BA" w:rsidP="009956D5">
      <w:pPr>
        <w:ind w:left="288"/>
        <w:jc w:val="thaiDistribute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spacing w:val="-4"/>
          <w:kern w:val="2"/>
          <w:sz w:val="26"/>
          <w:szCs w:val="26"/>
          <w:cs/>
          <w:lang w:bidi="th-TH"/>
        </w:rPr>
        <w:t>บริษัทจัดการจ่ายค่าตอบแทนดังกล่าวเพื่อเป็นค่าตอบแทนแก่ผู้สนับสนุนการขายหรือรับซื้อคืนหน่วยลงทุน สำหรับการปฏิบัติหน้าที่</w:t>
      </w:r>
      <w:r w:rsidRPr="00134E95">
        <w:rPr>
          <w:rFonts w:ascii="Cordia New" w:eastAsia="Aptos" w:hAnsi="Cordia New" w:cs="Cordia New"/>
          <w:color w:val="000000" w:themeColor="text1"/>
          <w:spacing w:val="-6"/>
          <w:kern w:val="2"/>
          <w:sz w:val="26"/>
          <w:szCs w:val="26"/>
          <w:cs/>
          <w:lang w:bidi="th-TH"/>
        </w:rPr>
        <w:t>เสนอขายและรับซื้อคืนหน่วยลงทุน การจัดส่งหรือแจกจ่ายหนังสือชี้ชวน และเอกสารสำคัญที่เกี่ยวข้อง รวมถึงการให้คำแน</w:t>
      </w: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ะนำและบริการแก่ผู้ลงทุนอย่างต่อเนื่อง</w:t>
      </w:r>
    </w:p>
    <w:p w14:paraId="53330D39" w14:textId="77777777" w:rsidR="00C566BA" w:rsidRPr="00134E95" w:rsidRDefault="00C566BA" w:rsidP="009956D5">
      <w:pPr>
        <w:ind w:left="288"/>
        <w:jc w:val="thaiDistribute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นอกจากนี้ ค่าตอบแทนดังกล่าวยังครอบคลุมต้นทุนในการพัฒนาระบบงาน ช่องทางการให้บริการ บุคลากร และการสนับสนุน</w:t>
      </w:r>
      <w:r w:rsidRPr="00134E95">
        <w:rPr>
          <w:rFonts w:ascii="Cordia New" w:eastAsia="Aptos" w:hAnsi="Cordia New" w:cs="Cordia New"/>
          <w:color w:val="000000" w:themeColor="text1"/>
          <w:spacing w:val="-8"/>
          <w:kern w:val="2"/>
          <w:sz w:val="26"/>
          <w:szCs w:val="26"/>
          <w:cs/>
          <w:lang w:bidi="th-TH"/>
        </w:rPr>
        <w:t>การให้ข้อมูลด้านการลงทุน เพื่ออำนวยความสะดวกและส่งเสริมให้ผู้ลงทุนได้รับบริการที่เหมาะสม ครบถ้วน และต่อเนื่องตลอดระยะเวลา</w:t>
      </w: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การลงทุน</w:t>
      </w:r>
    </w:p>
    <w:p w14:paraId="688F2290" w14:textId="77777777" w:rsidR="00C566BA" w:rsidRPr="00134E95" w:rsidRDefault="00C566BA" w:rsidP="009956D5">
      <w:pPr>
        <w:pStyle w:val="ListParagraph"/>
        <w:numPr>
          <w:ilvl w:val="1"/>
          <w:numId w:val="42"/>
        </w:numPr>
        <w:ind w:left="504" w:hanging="216"/>
        <w:jc w:val="thaiDistribute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คำแนะนำหรือบริการที่ผู้ลงทุนจะได้รับจากผู้สนับสนุนการขายหรือรับซื้อคืน</w:t>
      </w:r>
    </w:p>
    <w:p w14:paraId="562DECDE" w14:textId="77777777" w:rsidR="00C566BA" w:rsidRPr="00134E95" w:rsidRDefault="00C566BA" w:rsidP="009956D5">
      <w:pPr>
        <w:ind w:left="288"/>
        <w:jc w:val="thaiDistribute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ผู้ลงทุนจะได้รับบริการจากผู้สนับสนุนการขายหรือรับซื้อคืนหน่วยลงทุน ซึ่งอาจรวมถึงแต่ไม่จำกัดเพียงบริการดังต่อไปนี้</w:t>
      </w:r>
    </w:p>
    <w:p w14:paraId="3AE4D279" w14:textId="77777777" w:rsidR="00C566BA" w:rsidRPr="00134E95" w:rsidRDefault="00C566BA" w:rsidP="009956D5">
      <w:pPr>
        <w:numPr>
          <w:ilvl w:val="0"/>
          <w:numId w:val="43"/>
        </w:numPr>
        <w:tabs>
          <w:tab w:val="clear" w:pos="720"/>
        </w:tabs>
        <w:ind w:left="432" w:hanging="144"/>
        <w:jc w:val="thaiDistribute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การให้ข้อมูลเกี่ยวกับกองทุนรวม นโยบายการลงทุน ผลการดำเนินงาน ความเสี่ยง และเงื่อนไขสำคัญ</w:t>
      </w:r>
    </w:p>
    <w:p w14:paraId="776B2CEB" w14:textId="77777777" w:rsidR="00C566BA" w:rsidRPr="00134E95" w:rsidRDefault="00C566BA" w:rsidP="009956D5">
      <w:pPr>
        <w:numPr>
          <w:ilvl w:val="0"/>
          <w:numId w:val="43"/>
        </w:numPr>
        <w:tabs>
          <w:tab w:val="clear" w:pos="720"/>
        </w:tabs>
        <w:ind w:left="432" w:hanging="144"/>
        <w:jc w:val="thaiDistribute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การให้คำแนะนำด้านการลงทุนที่สอดคล้องกับวัตถุประสงค์การลงทุน ระดับความเสี่ยงที่ยอมรับได้ และสถานะทางการเงินของผู้ลงทุน (</w:t>
      </w: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  <w:t>Suitability)</w:t>
      </w:r>
    </w:p>
    <w:p w14:paraId="65A71FB7" w14:textId="77777777" w:rsidR="00C566BA" w:rsidRPr="00134E95" w:rsidRDefault="00C566BA" w:rsidP="009956D5">
      <w:pPr>
        <w:numPr>
          <w:ilvl w:val="0"/>
          <w:numId w:val="43"/>
        </w:numPr>
        <w:tabs>
          <w:tab w:val="clear" w:pos="720"/>
        </w:tabs>
        <w:ind w:left="432" w:hanging="144"/>
        <w:jc w:val="thaiDistribute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การอำนวยความสะดวกในการทำธุรกรรมซื้อ ขาย หรือสับเปลี่ยนหน่วยลงทุน</w:t>
      </w:r>
    </w:p>
    <w:p w14:paraId="5778A27F" w14:textId="77777777" w:rsidR="00C566BA" w:rsidRPr="00134E95" w:rsidRDefault="00C566BA" w:rsidP="009956D5">
      <w:pPr>
        <w:numPr>
          <w:ilvl w:val="0"/>
          <w:numId w:val="43"/>
        </w:numPr>
        <w:tabs>
          <w:tab w:val="clear" w:pos="720"/>
        </w:tabs>
        <w:ind w:left="432" w:hanging="144"/>
        <w:jc w:val="thaiDistribute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การให้บริการหลังการขาย เช่น การติดตามข้อมูลการลงทุน การแจ้งสิทธิประโยชน์ หรือข้อมูลสำคัญที่เกี่ยวข้อง</w:t>
      </w:r>
    </w:p>
    <w:p w14:paraId="49FEB502" w14:textId="77777777" w:rsidR="00C566BA" w:rsidRPr="00134E95" w:rsidRDefault="00C566BA" w:rsidP="009956D5">
      <w:pPr>
        <w:numPr>
          <w:ilvl w:val="0"/>
          <w:numId w:val="43"/>
        </w:numPr>
        <w:tabs>
          <w:tab w:val="clear" w:pos="720"/>
        </w:tabs>
        <w:ind w:left="432" w:hanging="144"/>
        <w:jc w:val="thaiDistribute"/>
        <w:rPr>
          <w:rFonts w:ascii="Cordia New" w:eastAsia="Aptos" w:hAnsi="Cordia New" w:cs="Cordia New"/>
          <w:color w:val="000000" w:themeColor="text1"/>
          <w:spacing w:val="-4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spacing w:val="-4"/>
          <w:sz w:val="26"/>
          <w:szCs w:val="26"/>
          <w:cs/>
          <w:lang w:bidi="th-TH"/>
        </w:rPr>
        <w:t>การพัฒนาช่องทางการให้บริการและระบบงาน เพื่อให้ผู้ลงทุนสามารถเข้าถึงข้อมูลและบริการได้อย่างสะดวก รวดเร็ว และถูกต้อง</w:t>
      </w:r>
    </w:p>
    <w:p w14:paraId="4B72E385" w14:textId="77777777" w:rsidR="00C566BA" w:rsidRPr="00134E95" w:rsidRDefault="00C566BA" w:rsidP="009956D5">
      <w:pPr>
        <w:ind w:left="288"/>
        <w:jc w:val="thaiDistribute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ทั้งนี้ การให้คำแนะนำและบริการดังกล่าวอยู่ภายใต้ขอบเขตหน้าที่และใบอนุญาตตามที่หน่วยงานกำกับดูแลกำหนด</w:t>
      </w:r>
    </w:p>
    <w:p w14:paraId="118F3E56" w14:textId="2168A91D" w:rsidR="00C566BA" w:rsidRPr="00134E95" w:rsidRDefault="00C566BA" w:rsidP="009956D5">
      <w:pPr>
        <w:pStyle w:val="ListParagraph"/>
        <w:numPr>
          <w:ilvl w:val="1"/>
          <w:numId w:val="42"/>
        </w:numPr>
        <w:tabs>
          <w:tab w:val="left" w:pos="504"/>
        </w:tabs>
        <w:ind w:left="288" w:firstLine="0"/>
        <w:jc w:val="thaiDistribute"/>
        <w:rPr>
          <w:rFonts w:ascii="Cordia New" w:eastAsia="Aptos" w:hAnsi="Cordia New" w:cs="Cordia New"/>
          <w:color w:val="000000" w:themeColor="text1"/>
          <w:sz w:val="26"/>
          <w:szCs w:val="26"/>
        </w:rPr>
      </w:pPr>
      <w:r w:rsidRPr="00134E95">
        <w:rPr>
          <w:rFonts w:ascii="Cordia New" w:eastAsia="Aptos" w:hAnsi="Cordia New" w:cs="Cordia New"/>
          <w:color w:val="000000" w:themeColor="text1"/>
          <w:sz w:val="26"/>
          <w:szCs w:val="26"/>
          <w:cs/>
          <w:lang w:bidi="th-TH"/>
        </w:rPr>
        <w:t>การจ่ายค่าตอบแทนสอดคล้องกับหลักการที่เป็นธรรมและธรรมเนียมทางการค้าปกติ เช่นเดียวกับการจ่ายค่าตอบแทนแก่บุคคลทั่วไปที่ไม่มีความเกี่ยวข้องกันเป็นพิเศษ (</w:t>
      </w:r>
      <w:r w:rsidRPr="00134E95">
        <w:rPr>
          <w:rFonts w:ascii="Cordia New" w:eastAsia="Aptos" w:hAnsi="Cordia New" w:cs="Cordia New"/>
          <w:color w:val="000000" w:themeColor="text1"/>
          <w:sz w:val="26"/>
          <w:szCs w:val="26"/>
        </w:rPr>
        <w:t xml:space="preserve">At Arm’s Length Principle) </w:t>
      </w:r>
      <w:r w:rsidRPr="00134E95">
        <w:rPr>
          <w:rFonts w:ascii="Cordia New" w:eastAsia="Aptos" w:hAnsi="Cordia New" w:cs="Cordia New"/>
          <w:color w:val="000000" w:themeColor="text1"/>
          <w:sz w:val="26"/>
          <w:szCs w:val="26"/>
          <w:cs/>
          <w:lang w:bidi="th-TH"/>
        </w:rPr>
        <w:t>โดยกำหนดให้ผู้สนับสนุนฯ ต้องได้รับความเห็นชอบจากสำนักงานคณะกรรมการ ก.ล.ต. ให้สามารถดำเนินการเป็นผู้สนับสนุนการขายหรือรับซื้อคืนหน่วยลงทุนกองทุนรวม การจ่ายค่าตอบแทนให้แก่ผู้สนับสนุนการขายหรือรับซื้อคืนเป็นไปตามหลักเกณฑ์ เงื่อนไข วิธีการและอัตราที่ระบุไว้ในสัญญาข้อตกลง</w:t>
      </w:r>
      <w:r w:rsidR="00871D83" w:rsidRPr="00134E95">
        <w:rPr>
          <w:rFonts w:ascii="Cordia New" w:eastAsia="Aptos" w:hAnsi="Cordia New" w:cs="Cordia New"/>
          <w:color w:val="000000" w:themeColor="text1"/>
          <w:sz w:val="26"/>
          <w:szCs w:val="26"/>
          <w:cs/>
          <w:lang w:bidi="th-TH"/>
        </w:rPr>
        <w:br/>
      </w:r>
      <w:r w:rsidRPr="00134E95">
        <w:rPr>
          <w:rFonts w:ascii="Cordia New" w:eastAsia="Aptos" w:hAnsi="Cordia New" w:cs="Cordia New"/>
          <w:color w:val="000000" w:themeColor="text1"/>
          <w:sz w:val="26"/>
          <w:szCs w:val="26"/>
          <w:cs/>
          <w:lang w:bidi="th-TH"/>
        </w:rPr>
        <w:t>ที่กำหนดไว้ โดยบริษัทจัดการจะกำหนดอัตราค่าตอบแทนให้สอดคล้องกับมาตรฐานทั่วไปในอุตสาหกรรมกองทุนรวม โดยสะท้อนถึงบริการต่างๆ ที่เกี่ยวข้องกับการซื้อขายหน่วยลงทุน และประโยชน์ที่ผู้ลงทุนพึงจะได้รับอย่างแท้จริง</w:t>
      </w:r>
      <w:r w:rsidRPr="00134E95">
        <w:rPr>
          <w:rFonts w:ascii="Cordia New" w:eastAsia="Aptos" w:hAnsi="Cordia New" w:cs="Cordia New" w:hint="cs"/>
          <w:color w:val="000000" w:themeColor="text1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eastAsia="Aptos" w:hAnsi="Cordia New" w:cs="Cordia New"/>
          <w:color w:val="000000" w:themeColor="text1"/>
          <w:sz w:val="26"/>
          <w:szCs w:val="26"/>
          <w:cs/>
          <w:lang w:bidi="th-TH"/>
        </w:rPr>
        <w:t>ทั้งนี้ บริษัทจัดการจะให้มีกระบวนการพิจารณาขอบเขตหน้าที่ความรับผิดชอบ และคุณภาพการให้บริการของผู้สนับสนุนการขายหรือรับซื้อคืนแต่ละราย เพื่อให้มั่นใจว่าค่าตอบแทนที่จ่ายมีความสมเหตุสมผลเหมาะสม ไม่ได้อิงอยู่บนความสัมพันธ์พิเศษ และไม่เป็นภาระแก่ผู้ลงทุนเกินสมควร</w:t>
      </w:r>
    </w:p>
    <w:p w14:paraId="37403771" w14:textId="77777777" w:rsidR="009956D5" w:rsidRPr="00134E95" w:rsidRDefault="009956D5" w:rsidP="009956D5">
      <w:pPr>
        <w:pStyle w:val="ListParagraph"/>
        <w:numPr>
          <w:ilvl w:val="1"/>
          <w:numId w:val="42"/>
        </w:numPr>
        <w:ind w:left="504" w:hanging="216"/>
        <w:jc w:val="thaiDistribute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ความขัดแย้งทางผลประโยชน์</w:t>
      </w:r>
      <w:r w:rsidRPr="00134E95">
        <w:rPr>
          <w:rFonts w:ascii="Cordia New" w:eastAsia="Aptos" w:hAnsi="Cordia New" w:cs="Cordia New" w:hint="cs"/>
          <w:color w:val="000000" w:themeColor="text1"/>
          <w:kern w:val="2"/>
          <w:sz w:val="26"/>
          <w:szCs w:val="26"/>
          <w:cs/>
          <w:lang w:bidi="th-TH"/>
        </w:rPr>
        <w:t>ที่อาจเกิดขึ้นจากการจ่ายค่าตอบแทน</w:t>
      </w: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 xml:space="preserve"> และแนวทางการป้องกัน</w:t>
      </w:r>
    </w:p>
    <w:p w14:paraId="0ABF1E7D" w14:textId="07119E63" w:rsidR="00C566BA" w:rsidRPr="00134E95" w:rsidRDefault="00C566BA" w:rsidP="00871D83">
      <w:pPr>
        <w:ind w:left="288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การจ่ายค่าตอบแทนอาจก่อให้เกิดความเสี่ยงด้านความขัดแย้งทางผลประโยชน์ เช่น ผู้สนับสนุนการขายหรือรับซื้อคืนหน่วยลงทุนอาจมีแรงจูงใจในการเสนอขายกองทุนที่ให้ค่าตอบแทนสูงกว่า อย่างไรก็ดี บริษัทจัดการได้กำหนดแนวทางการป้องกันความขัดแย้งทางผลประโยชน์ เช่น</w:t>
      </w:r>
    </w:p>
    <w:p w14:paraId="61014526" w14:textId="77777777" w:rsidR="00C566BA" w:rsidRPr="00134E95" w:rsidRDefault="00C566BA" w:rsidP="00871D83">
      <w:pPr>
        <w:numPr>
          <w:ilvl w:val="0"/>
          <w:numId w:val="43"/>
        </w:numPr>
        <w:tabs>
          <w:tab w:val="clear" w:pos="720"/>
        </w:tabs>
        <w:ind w:left="432" w:hanging="144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กำหนดนโยบายการเปิดเผยข้อมูลอย่างชัดเจนและโปร่งใส</w:t>
      </w:r>
    </w:p>
    <w:p w14:paraId="08C6B54C" w14:textId="77777777" w:rsidR="00C566BA" w:rsidRPr="00134E95" w:rsidRDefault="00C566BA" w:rsidP="00871D83">
      <w:pPr>
        <w:numPr>
          <w:ilvl w:val="0"/>
          <w:numId w:val="43"/>
        </w:numPr>
        <w:tabs>
          <w:tab w:val="clear" w:pos="720"/>
        </w:tabs>
        <w:ind w:left="432" w:hanging="144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กำหนดให้การให้คำแนะนำแก่ผู้ลงทุนเป็นไปตามความเหมาะสม (</w:t>
      </w: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  <w:t>Suitability)</w:t>
      </w:r>
    </w:p>
    <w:p w14:paraId="4A25ED11" w14:textId="77777777" w:rsidR="00C566BA" w:rsidRPr="00134E95" w:rsidRDefault="00C566BA" w:rsidP="00871D83">
      <w:pPr>
        <w:numPr>
          <w:ilvl w:val="0"/>
          <w:numId w:val="43"/>
        </w:numPr>
        <w:tabs>
          <w:tab w:val="clear" w:pos="720"/>
        </w:tabs>
        <w:ind w:left="432" w:hanging="144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มีระบบกำกับดูแลและติดตามการปฏิบัติงานของตัวแทนซื้อหรือขายหน่วยลงทุน</w:t>
      </w:r>
    </w:p>
    <w:p w14:paraId="2C047174" w14:textId="77777777" w:rsidR="00C566BA" w:rsidRPr="00134E95" w:rsidRDefault="00C566BA" w:rsidP="00871D83">
      <w:pPr>
        <w:numPr>
          <w:ilvl w:val="0"/>
          <w:numId w:val="43"/>
        </w:numPr>
        <w:tabs>
          <w:tab w:val="clear" w:pos="720"/>
        </w:tabs>
        <w:ind w:left="432" w:hanging="144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การกำหนดให้ตัวแทนให้ข้อมูลและคำแนะนำโดยคำนึงถึงความเหมาะสมของผู้ลงทุนเป็นสำคัญ</w:t>
      </w:r>
    </w:p>
    <w:p w14:paraId="41814588" w14:textId="77777777" w:rsidR="00C566BA" w:rsidRPr="00134E95" w:rsidRDefault="00C566BA" w:rsidP="00871D83">
      <w:pPr>
        <w:numPr>
          <w:ilvl w:val="0"/>
          <w:numId w:val="43"/>
        </w:numPr>
        <w:tabs>
          <w:tab w:val="clear" w:pos="720"/>
        </w:tabs>
        <w:ind w:left="432" w:hanging="144"/>
        <w:rPr>
          <w:rFonts w:ascii="Cordia New" w:eastAsia="Aptos" w:hAnsi="Cordia New" w:cs="Cordia New"/>
          <w:color w:val="000000" w:themeColor="text1"/>
          <w:kern w:val="2"/>
          <w:sz w:val="26"/>
          <w:szCs w:val="26"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kern w:val="2"/>
          <w:sz w:val="26"/>
          <w:szCs w:val="26"/>
          <w:cs/>
          <w:lang w:bidi="th-TH"/>
        </w:rPr>
        <w:t>การเปิดเผยข้อมูลค่าธรรมเนียมและค่าตอบแทนอย่างโปร่งใส</w:t>
      </w:r>
    </w:p>
    <w:p w14:paraId="445775D8" w14:textId="7185CE20" w:rsidR="00F01149" w:rsidRPr="009956D5" w:rsidRDefault="00C566BA" w:rsidP="00134E95">
      <w:pPr>
        <w:ind w:left="288"/>
        <w:jc w:val="thaiDistribute"/>
        <w:rPr>
          <w:rFonts w:ascii="Cordia New" w:eastAsia="Angsana New" w:hAnsi="Cordia New" w:cs="Cordia New"/>
          <w:color w:val="000000" w:themeColor="text1"/>
          <w:sz w:val="26"/>
          <w:szCs w:val="26"/>
          <w:cs/>
          <w:lang w:bidi="th-TH"/>
        </w:rPr>
      </w:pPr>
      <w:r w:rsidRPr="00134E95">
        <w:rPr>
          <w:rFonts w:ascii="Cordia New" w:eastAsia="Aptos" w:hAnsi="Cordia New" w:cs="Cordia New"/>
          <w:color w:val="000000" w:themeColor="text1"/>
          <w:spacing w:val="-6"/>
          <w:sz w:val="26"/>
          <w:szCs w:val="26"/>
          <w:cs/>
          <w:lang w:bidi="th-TH"/>
        </w:rPr>
        <w:t>ค่าตอบแทนให้แก่ตัวแทนซื้อหรือขายหน่วยลงทุนของกองทุนรวม (</w:t>
      </w:r>
      <w:r w:rsidRPr="00134E95">
        <w:rPr>
          <w:rFonts w:ascii="Cordia New" w:eastAsia="Aptos" w:hAnsi="Cordia New" w:cs="Cordia New"/>
          <w:color w:val="000000" w:themeColor="text1"/>
          <w:spacing w:val="-6"/>
          <w:sz w:val="26"/>
          <w:szCs w:val="26"/>
        </w:rPr>
        <w:t xml:space="preserve">trailer fee) </w:t>
      </w:r>
      <w:r w:rsidRPr="00134E95">
        <w:rPr>
          <w:rFonts w:ascii="Cordia New" w:eastAsia="Aptos" w:hAnsi="Cordia New" w:cs="Cordia New"/>
          <w:color w:val="000000" w:themeColor="text1"/>
          <w:spacing w:val="-6"/>
          <w:sz w:val="26"/>
          <w:szCs w:val="26"/>
          <w:cs/>
          <w:lang w:bidi="th-TH"/>
        </w:rPr>
        <w:t>หมายถึง การนำค่าธรรมเนียมการจัดการที่บริษัทจัดการ</w:t>
      </w:r>
      <w:r w:rsidRPr="00134E95">
        <w:rPr>
          <w:rFonts w:ascii="Cordia New" w:eastAsia="Aptos" w:hAnsi="Cordia New" w:cs="Cordia New"/>
          <w:color w:val="000000" w:themeColor="text1"/>
          <w:spacing w:val="-4"/>
          <w:sz w:val="26"/>
          <w:szCs w:val="26"/>
          <w:cs/>
          <w:lang w:bidi="th-TH"/>
        </w:rPr>
        <w:t>กองทุนรวม เรียกเก็บจากกองทุนรวม ไปจ่ายเป็นค่าตอบแทนให้แก่ตัวแทนซื้อหรือขายหน่วยลงทุนของกองทุนรวม (</w:t>
      </w:r>
      <w:r w:rsidRPr="00134E95">
        <w:rPr>
          <w:rFonts w:ascii="Cordia New" w:eastAsia="Aptos" w:hAnsi="Cordia New" w:cs="Cordia New"/>
          <w:color w:val="000000" w:themeColor="text1"/>
          <w:spacing w:val="-4"/>
          <w:sz w:val="26"/>
          <w:szCs w:val="26"/>
        </w:rPr>
        <w:t xml:space="preserve">selling agent) </w:t>
      </w:r>
      <w:r w:rsidRPr="00134E95">
        <w:rPr>
          <w:rFonts w:ascii="Cordia New" w:eastAsia="Aptos" w:hAnsi="Cordia New" w:cs="Cordia New"/>
          <w:color w:val="000000" w:themeColor="text1"/>
          <w:sz w:val="26"/>
          <w:szCs w:val="26"/>
          <w:cs/>
          <w:lang w:bidi="th-TH"/>
        </w:rPr>
        <w:t>เพื่อให้ผู้ลงทุนได้รับบริการเกี่ยวกับการซื้อขาย หน่วยลงทุน เช่น การให้คำแนะนำ หรือบริการอื่นๆ ที่เกี่ยวข้องกับหน่วยลงทุน</w:t>
      </w:r>
      <w:r w:rsidR="00C17FAB" w:rsidRPr="00134E95">
        <w:rPr>
          <w:rFonts w:ascii="Cordia New" w:eastAsia="Aptos" w:hAnsi="Cordia New" w:cs="Cordia New"/>
          <w:color w:val="000000" w:themeColor="text1"/>
          <w:sz w:val="26"/>
          <w:szCs w:val="26"/>
          <w:lang w:bidi="th-TH"/>
        </w:rPr>
        <w:br/>
      </w:r>
      <w:r w:rsidRPr="00134E95">
        <w:rPr>
          <w:rFonts w:ascii="Cordia New" w:eastAsia="Aptos" w:hAnsi="Cordia New" w:cs="Cordia New"/>
          <w:color w:val="000000" w:themeColor="text1"/>
          <w:sz w:val="26"/>
          <w:szCs w:val="26"/>
          <w:cs/>
          <w:lang w:bidi="th-TH"/>
        </w:rPr>
        <w:t>จึงเป็นค่าธรรมเนียมทางอ้อมที่ผู้ลงทุนได้จ่ายไว้แล้ว</w:t>
      </w:r>
      <w:r w:rsidR="00E80C04" w:rsidRPr="00134E95">
        <w:rPr>
          <w:rFonts w:ascii="Cordia New" w:hAnsi="Cordia New" w:cs="Cordia New"/>
          <w:color w:val="000000" w:themeColor="text1"/>
          <w:sz w:val="28"/>
          <w:szCs w:val="28"/>
          <w:lang w:bidi="th-TH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751F9B" w:rsidRPr="00956DFC" w14:paraId="0F02490A" w14:textId="77777777" w:rsidTr="00615702">
        <w:trPr>
          <w:trHeight w:val="260"/>
        </w:trPr>
        <w:tc>
          <w:tcPr>
            <w:tcW w:w="9134" w:type="dxa"/>
            <w:shd w:val="clear" w:color="auto" w:fill="00235D"/>
          </w:tcPr>
          <w:p w14:paraId="22B1832E" w14:textId="77777777" w:rsidR="00F76FD1" w:rsidRPr="00956DFC" w:rsidRDefault="00F76FD1" w:rsidP="00FE75FB">
            <w:pPr>
              <w:spacing w:before="40" w:after="40" w:line="240" w:lineRule="auto"/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lastRenderedPageBreak/>
              <w:t>ปัจจัยความเสี่ยงในการลงทุนของกองทุนรวม และแนวทางการบริหารเพื่อลดความเสี่ยง</w:t>
            </w:r>
          </w:p>
        </w:tc>
      </w:tr>
    </w:tbl>
    <w:p w14:paraId="02C6E6FB" w14:textId="18A03A52" w:rsidR="00751F9B" w:rsidRPr="00134E95" w:rsidRDefault="00751F9B" w:rsidP="009D3CEA">
      <w:pPr>
        <w:numPr>
          <w:ilvl w:val="0"/>
          <w:numId w:val="1"/>
        </w:numPr>
        <w:tabs>
          <w:tab w:val="clear" w:pos="450"/>
          <w:tab w:val="num" w:pos="2421"/>
        </w:tabs>
        <w:spacing w:before="120"/>
        <w:ind w:left="288" w:hanging="288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ความเสี่ยงทางด้านการเมือง และเศรษฐกิจของประเทศที่กองทุนไปลงทุน (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Country and Political Risk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)  </w:t>
      </w:r>
    </w:p>
    <w:p w14:paraId="2397E16F" w14:textId="3331E165" w:rsidR="00751F9B" w:rsidRPr="00134E95" w:rsidRDefault="00751F9B" w:rsidP="009D3CEA">
      <w:pPr>
        <w:ind w:left="284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เนื่องจากกองทุนลงทุนในหน่วยลงทุนของกองทุน</w:t>
      </w:r>
      <w:r w:rsidRPr="00134E95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Invesco DB Oil Fund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ซึ่งจะนำเงินลงทุนเกือบทั้งหมดไปลงทุนในกองทุน </w:t>
      </w:r>
      <w:r w:rsidR="00F10217"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br/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Invesco Capital Management LLC</w:t>
      </w:r>
      <w:r w:rsidRPr="00134E95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ซึ่งมีนโยบายการลงทุนในหลักทรัพย์ที่ออกโดยบริษัทในประเทศที่อยู่ในทวีปเอเชีย </w:t>
      </w:r>
      <w:r w:rsidR="00630D9D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br/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จึงอาจได้รับผลกระทบจากการเปลี่ยนแปลงทางการเมือง และเศรษฐกิจได้</w:t>
      </w:r>
    </w:p>
    <w:p w14:paraId="4755D7BF" w14:textId="77777777" w:rsidR="007B0094" w:rsidRPr="00134E95" w:rsidRDefault="007B0094" w:rsidP="009D3CEA">
      <w:pPr>
        <w:ind w:left="288"/>
        <w:jc w:val="thaiDistribute"/>
        <w:rPr>
          <w:rFonts w:ascii="Cordia New" w:hAnsi="Cordia New" w:cs="Cordia New"/>
          <w:color w:val="000000" w:themeColor="text1"/>
          <w:spacing w:val="-6"/>
          <w:sz w:val="26"/>
          <w:szCs w:val="26"/>
          <w:cs/>
        </w:rPr>
      </w:pPr>
      <w:r w:rsidRPr="00134E95">
        <w:rPr>
          <w:rFonts w:ascii="Cordia New" w:hAnsi="Cordia New" w:cs="Cordia New" w:hint="cs"/>
          <w:color w:val="000000" w:themeColor="text1"/>
          <w:spacing w:val="-6"/>
          <w:sz w:val="26"/>
          <w:szCs w:val="26"/>
          <w:u w:val="single"/>
          <w:cs/>
          <w:lang w:bidi="th-TH"/>
        </w:rPr>
        <w:t>โอกาสที่จะเกิดความเสี่ยง</w:t>
      </w:r>
      <w:r w:rsidRPr="00134E95">
        <w:rPr>
          <w:rFonts w:ascii="Cordia New" w:hAnsi="Cordia New" w:cs="Cordia New" w:hint="cs"/>
          <w:color w:val="000000" w:themeColor="text1"/>
          <w:spacing w:val="-6"/>
          <w:sz w:val="26"/>
          <w:szCs w:val="26"/>
        </w:rPr>
        <w:t xml:space="preserve"> </w:t>
      </w:r>
      <w:r w:rsidRPr="00134E95">
        <w:rPr>
          <w:rFonts w:ascii="Cordia New" w:hAnsi="Cordia New" w:cs="Cordia New" w:hint="cs"/>
          <w:color w:val="000000" w:themeColor="text1"/>
          <w:spacing w:val="-6"/>
          <w:sz w:val="26"/>
          <w:szCs w:val="26"/>
          <w:lang w:bidi="th-TH"/>
        </w:rPr>
        <w:t xml:space="preserve">: </w:t>
      </w:r>
      <w:r w:rsidRPr="00134E95">
        <w:rPr>
          <w:rFonts w:ascii="Cordia New" w:eastAsia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>หากประเทศที่กองทุนเข้าไปลงทุนมีการเปลี่ยนแปลงทางการเมือง เช่น ความไม่สงบทางการเมือง</w:t>
      </w:r>
      <w:r w:rsidRPr="00134E95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eastAsia="Cordia New" w:hAnsi="Cordia New" w:cs="Cordia New" w:hint="cs"/>
          <w:color w:val="000000" w:themeColor="text1"/>
          <w:sz w:val="26"/>
          <w:szCs w:val="26"/>
          <w:lang w:bidi="th-TH"/>
        </w:rPr>
        <w:br/>
      </w:r>
      <w:r w:rsidRPr="00134E95">
        <w:rPr>
          <w:rFonts w:ascii="Cordia New" w:eastAsia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>การชุมนุม การประท้วง เป็นต้น อาจทำให้เกิดภาวะเศรษฐกิจถดถอย รวมถึงหากประเทศที่ไปลงทุนมีการเปลี่ยนแปลงเชิงนโยบาย</w:t>
      </w:r>
      <w:r w:rsidRPr="00134E95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เศรษฐกิจอาจทำให้กระทบต่อการดำเนินธุรกิจของบริษัทที่กองทุนลงทุนอยู่ได้</w:t>
      </w:r>
    </w:p>
    <w:p w14:paraId="336FE5D1" w14:textId="58547E18" w:rsidR="007B0094" w:rsidRPr="00134E95" w:rsidRDefault="007B0094" w:rsidP="009D3CEA">
      <w:pPr>
        <w:ind w:left="288"/>
        <w:jc w:val="thaiDistribute"/>
        <w:rPr>
          <w:rFonts w:ascii="Cordia New" w:eastAsia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 w:hint="cs"/>
          <w:color w:val="000000" w:themeColor="text1"/>
          <w:sz w:val="26"/>
          <w:szCs w:val="26"/>
          <w:u w:val="single"/>
          <w:cs/>
          <w:lang w:bidi="th-TH"/>
        </w:rPr>
        <w:t>ผลกระทบที่จะเกิดขึ้น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</w:rPr>
        <w:t xml:space="preserve"> 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lang w:bidi="th-TH"/>
        </w:rPr>
        <w:t>: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ความไม่แน่นอนทางการเมือง และ/หรือความผันผวนของภาวะเศรษฐกิจ อาจจะส่งผลกระทบต่อตราสาร</w:t>
      </w:r>
      <w:r w:rsidRPr="00630D9D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ของบริษัทที่กองทุนลงทุนทำให้มูลค่าตราสารที่ลงทุนลด</w:t>
      </w:r>
      <w:r w:rsidR="00871D83" w:rsidRPr="00630D9D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ต</w:t>
      </w:r>
      <w:r w:rsidR="00630D9D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่ำ</w:t>
      </w:r>
      <w:r w:rsidR="00871D83" w:rsidRPr="00630D9D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ลง</w:t>
      </w:r>
      <w:r w:rsidRPr="00630D9D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จนทำให้ผู้ลงทุนอาจขาดทุนจากการลงทุน</w:t>
      </w:r>
      <w:r w:rsidRPr="00630D9D">
        <w:rPr>
          <w:rFonts w:ascii="Cordia New" w:eastAsia="Cordia New" w:hAnsi="Cordia New" w:cs="Cordia New" w:hint="cs"/>
          <w:color w:val="000000" w:themeColor="text1"/>
          <w:sz w:val="26"/>
          <w:szCs w:val="26"/>
          <w:lang w:bidi="th-TH"/>
        </w:rPr>
        <w:t xml:space="preserve"> </w:t>
      </w:r>
      <w:r w:rsidRPr="00630D9D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และ/หรือไม่ได้รับผลตอบแทนตามที่คาดหวังไว้</w:t>
      </w:r>
    </w:p>
    <w:p w14:paraId="14B02649" w14:textId="77777777" w:rsidR="00751F9B" w:rsidRPr="00134E95" w:rsidRDefault="00751F9B" w:rsidP="009D3CEA">
      <w:pPr>
        <w:ind w:left="284"/>
        <w:jc w:val="thaiDistribute"/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u w:val="single"/>
          <w:cs/>
          <w:lang w:bidi="th-TH"/>
        </w:rPr>
        <w:t>แนวทางการบริหารเพื่อลดความเสี่ยง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: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บริษัทจัดการจะบริหารความเสี่ยงนี้ โดยติดตามสถานการณ์ทางการเมืองและเศรษฐกิจอย่างใกล้ชิดและนำมาพิจารณาอย่างสม่ำเสมอ</w:t>
      </w:r>
    </w:p>
    <w:p w14:paraId="44B98986" w14:textId="77777777" w:rsidR="00751F9B" w:rsidRPr="005E4358" w:rsidRDefault="00751F9B" w:rsidP="009D3CEA">
      <w:pPr>
        <w:numPr>
          <w:ilvl w:val="0"/>
          <w:numId w:val="1"/>
        </w:numPr>
        <w:tabs>
          <w:tab w:val="clear" w:pos="450"/>
          <w:tab w:val="num" w:pos="2421"/>
        </w:tabs>
        <w:spacing w:before="120"/>
        <w:ind w:left="288" w:hanging="288"/>
        <w:rPr>
          <w:rFonts w:ascii="Cordia New" w:hAnsi="Cordia New" w:cs="Cordia New"/>
          <w:b/>
          <w:bCs/>
          <w:color w:val="000000" w:themeColor="text1"/>
          <w:sz w:val="26"/>
          <w:szCs w:val="26"/>
        </w:rPr>
      </w:pPr>
      <w:r w:rsidRPr="005E4358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ความเสี่ยงด้านอัตราแลกเปลี่ยน (</w:t>
      </w:r>
      <w:r w:rsidRPr="005E4358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Exchange Rate Risk</w:t>
      </w:r>
      <w:r w:rsidRPr="005E4358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) </w:t>
      </w:r>
    </w:p>
    <w:p w14:paraId="1CDDACB4" w14:textId="7C03A6C1" w:rsidR="00751F9B" w:rsidRPr="005E4358" w:rsidRDefault="007B0094" w:rsidP="009D3CEA">
      <w:pPr>
        <w:ind w:left="284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</w:pPr>
      <w:r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คือ ความเสี่ยงจากความผันผวนของอัตราแลกเปลี่ยนเงินตราต่างประเทศ อันเกิดจากการเปลี่ยนแปลงของอัตราแลกเปลี่ยนระหว่างสกุลเงินต่างประเทศที่กองทุนลงทุนกับสกุลเงินฐานของกองทุน ซึ่งอาจส่งผลต่อมูลค่าทรัพย์สินสุทธิของกองทุน</w:t>
      </w:r>
      <w:r w:rsidRPr="005E4358">
        <w:rPr>
          <w:rFonts w:ascii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 xml:space="preserve"> 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เนื่องจากกองทุนนำเงินลงทุนซึ่งเป็นเงินบาทไปลงทุนในหน่วยลงทุนของกองทุนหลักในสกุลเงินต่างประเทศ จึงอาจมีความเสี่ยงที่เกิดจากความผันผวนของอัตราแลกเปลี่ยนเงิน ของทั้ง 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2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สกุลเงินได้ กล่าวคือ หากค่าเงินบาทแข็งขึ้นจากวันที่กองทุนเข้าลงทุนเมื่อเทียบกับสกุลเงินต่างประเทศที่เข้าลงทุนนั้น (เช่นจาก 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36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.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00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บาท ต่อ 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1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ดอลลาร์สหรัฐ เป็น 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35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.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50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บาทต่อ 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1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ดอลลาร์สหรัฐ) จะทำให้มูลค่าทรัพย์สินสุทธิของกองทุนเมื่อคำนวณเป็นสกุลเงินบาทน้อยลง ในทางตรงกันข้ามหากค่าเงินบาทมีค่าอ่อนลง (เช่น จาก 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36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.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00</w:t>
      </w:r>
      <w:r w:rsidR="00751F9B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บาท</w:t>
      </w:r>
      <w:r w:rsidR="001B71B2"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br/>
      </w:r>
      <w:r w:rsidR="00751F9B"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ต่อ </w:t>
      </w:r>
      <w:r w:rsidR="00751F9B"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>1</w:t>
      </w:r>
      <w:r w:rsidR="00751F9B"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 ดอลลาร์สหรัฐ เป็น </w:t>
      </w:r>
      <w:r w:rsidR="00751F9B"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>36</w:t>
      </w:r>
      <w:r w:rsidR="00751F9B"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.</w:t>
      </w:r>
      <w:r w:rsidR="00751F9B"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>50</w:t>
      </w:r>
      <w:r w:rsidR="00751F9B"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 บาทต่อ </w:t>
      </w:r>
      <w:r w:rsidR="00751F9B"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>1</w:t>
      </w:r>
      <w:r w:rsidR="00751F9B"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 ดอลลาร์สหรัฐ) จะทำให้มูลค่าทรัพย์สินสุทธิของกองทุนเมื่อคำนวณเป็นสกุลเงินบาทมากขึ้น</w:t>
      </w:r>
    </w:p>
    <w:p w14:paraId="1FDEFC01" w14:textId="77777777" w:rsidR="00871D83" w:rsidRPr="00EF449B" w:rsidRDefault="00871D83" w:rsidP="009D3CEA">
      <w:pPr>
        <w:ind w:left="288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5E4358">
        <w:rPr>
          <w:rFonts w:ascii="Cordia New" w:hAnsi="Cordia New" w:cs="Cordia New" w:hint="cs"/>
          <w:color w:val="000000" w:themeColor="text1"/>
          <w:sz w:val="26"/>
          <w:szCs w:val="26"/>
          <w:u w:val="single"/>
          <w:cs/>
          <w:lang w:bidi="th-TH"/>
        </w:rPr>
        <w:t>โอกาสที่จะเกิดความเสี่ยง</w:t>
      </w:r>
      <w:r w:rsidRPr="005E4358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: </w:t>
      </w:r>
      <w:r w:rsidRPr="005E4358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กองทุนนี้ลงทุนในต่างประเทศด้วยการนำสกุลเงินบาท (</w:t>
      </w:r>
      <w:r w:rsidRPr="005E4358">
        <w:rPr>
          <w:rFonts w:ascii="Cordia New" w:eastAsia="Cordia New" w:hAnsi="Cordia New" w:cs="Cordia New" w:hint="cs"/>
          <w:color w:val="000000" w:themeColor="text1"/>
          <w:sz w:val="26"/>
          <w:szCs w:val="26"/>
          <w:lang w:bidi="th-TH"/>
        </w:rPr>
        <w:t xml:space="preserve">THB) </w:t>
      </w:r>
      <w:r w:rsidRPr="005E4358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ไปแลกเป็นสกุลเงินดอลลาร์สหรัฐ </w:t>
      </w:r>
      <w:r w:rsidRPr="005E4358">
        <w:rPr>
          <w:rFonts w:ascii="Cordia New" w:eastAsia="Cordia New" w:hAnsi="Cordia New" w:cs="Cordia New" w:hint="cs"/>
          <w:color w:val="000000" w:themeColor="text1"/>
          <w:sz w:val="26"/>
          <w:szCs w:val="26"/>
          <w:lang w:bidi="th-TH"/>
        </w:rPr>
        <w:t>(USD)</w:t>
      </w:r>
      <w:r w:rsidRPr="005E4358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การเปลี่ยนแปลงทางเศรษฐกิจ</w:t>
      </w:r>
      <w:r w:rsidRPr="005E4358">
        <w:rPr>
          <w:rFonts w:ascii="Cordia New" w:eastAsia="Cordia New" w:hAnsi="Cordia New" w:cs="Cordia New" w:hint="cs"/>
          <w:color w:val="000000" w:themeColor="text1"/>
          <w:sz w:val="26"/>
          <w:szCs w:val="26"/>
          <w:lang w:bidi="th-TH"/>
        </w:rPr>
        <w:t xml:space="preserve"> </w:t>
      </w:r>
      <w:r w:rsidRPr="005E4358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และ/หรือทางการเมืองของประเทศไทยและประเทศสหรัฐอเมริกาอาจส่งผลกระทบต่ออั</w:t>
      </w:r>
      <w:r w:rsidRPr="00EF449B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ตราแลกเปลี่ยนของเงินระหว่างสกุลเงินดังกล่าว</w:t>
      </w:r>
    </w:p>
    <w:p w14:paraId="091F7D44" w14:textId="4DCC3C97" w:rsidR="007B0094" w:rsidRPr="00EF449B" w:rsidRDefault="00871D83" w:rsidP="009D3CEA">
      <w:pPr>
        <w:ind w:left="288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EF449B">
        <w:rPr>
          <w:rFonts w:ascii="Cordia New" w:hAnsi="Cordia New" w:cs="Cordia New" w:hint="cs"/>
          <w:color w:val="000000" w:themeColor="text1"/>
          <w:sz w:val="26"/>
          <w:szCs w:val="26"/>
          <w:u w:val="single"/>
          <w:cs/>
          <w:lang w:bidi="th-TH"/>
        </w:rPr>
        <w:t>ผลกระทบที่จะเกิดขึ้น</w:t>
      </w:r>
      <w:r w:rsidRPr="00EF449B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: เมื่อต้องมีการต้องทำการแลกเปลี่ยนสกุลเงินระหว่างสกุลเงินบาท (</w:t>
      </w:r>
      <w:r w:rsidRPr="00EF449B">
        <w:rPr>
          <w:rFonts w:ascii="Cordia New" w:hAnsi="Cordia New" w:cs="Cordia New" w:hint="cs"/>
          <w:color w:val="000000" w:themeColor="text1"/>
          <w:sz w:val="26"/>
          <w:szCs w:val="26"/>
          <w:lang w:bidi="th-TH"/>
        </w:rPr>
        <w:t>THB)</w:t>
      </w:r>
      <w:r w:rsidRPr="00EF449B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กับสกุลเงินดอลลาร์สหรัฐ </w:t>
      </w:r>
      <w:r w:rsidRPr="00EF449B">
        <w:rPr>
          <w:rFonts w:ascii="Cordia New" w:hAnsi="Cordia New" w:cs="Cordia New" w:hint="cs"/>
          <w:color w:val="000000" w:themeColor="text1"/>
          <w:sz w:val="26"/>
          <w:szCs w:val="26"/>
          <w:lang w:bidi="th-TH"/>
        </w:rPr>
        <w:t>(USD)</w:t>
      </w:r>
      <w:r w:rsidRPr="00EF449B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อาจทำให้มูลค่าหน่วยลงทุนและผลตอบแทนเมื่อคำนวณกลับมาเป็นเงินบาท (</w:t>
      </w:r>
      <w:r w:rsidRPr="00EF449B">
        <w:rPr>
          <w:rFonts w:ascii="Cordia New" w:hAnsi="Cordia New" w:cs="Cordia New" w:hint="cs"/>
          <w:color w:val="000000" w:themeColor="text1"/>
          <w:sz w:val="26"/>
          <w:szCs w:val="26"/>
          <w:lang w:bidi="th-TH"/>
        </w:rPr>
        <w:t>THB)</w:t>
      </w:r>
      <w:r w:rsidRPr="00EF449B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อาจมีมูลค่าลดลงอย่างมีนัยสำคัญ</w:t>
      </w:r>
    </w:p>
    <w:p w14:paraId="336873C9" w14:textId="21574838" w:rsidR="005425A1" w:rsidRPr="00EF449B" w:rsidRDefault="005425A1" w:rsidP="005425A1">
      <w:pPr>
        <w:spacing w:line="350" w:lineRule="exact"/>
        <w:ind w:left="288"/>
        <w:jc w:val="thaiDistribute"/>
        <w:rPr>
          <w:rFonts w:ascii="Cordia New" w:hAnsi="Cordia New" w:cs="Cordia New"/>
          <w:color w:val="000000" w:themeColor="text1"/>
          <w:sz w:val="26"/>
          <w:szCs w:val="26"/>
        </w:rPr>
      </w:pPr>
      <w:r w:rsidRPr="00EF449B">
        <w:rPr>
          <w:rFonts w:ascii="Cordia New" w:hAnsi="Cordia New" w:cs="Cordia New"/>
          <w:color w:val="000000" w:themeColor="text1"/>
          <w:spacing w:val="-6"/>
          <w:sz w:val="26"/>
          <w:szCs w:val="26"/>
          <w:u w:val="single"/>
          <w:cs/>
          <w:lang w:bidi="th-TH"/>
        </w:rPr>
        <w:t>แนวทางการบริหารความเสี่ยงจากอัตราแลกเปลี่ยนเงินตราต่างประเทศ</w:t>
      </w:r>
      <w:r w:rsidRPr="00EF449B">
        <w:rPr>
          <w:rFonts w:ascii="Cordia New" w:hAnsi="Cordia New" w:cs="Cordia New"/>
          <w:color w:val="000000" w:themeColor="text1"/>
          <w:spacing w:val="-6"/>
          <w:sz w:val="26"/>
          <w:szCs w:val="26"/>
        </w:rPr>
        <w:t xml:space="preserve"> : </w:t>
      </w:r>
      <w:r w:rsidRPr="00EF449B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กองทุนมีนโยบายป้องกันความเสี่ยงจากอัตราแลกเปลี่ยนเงินตราต่างประเทศตามดุลยพินิจของผู้จัดการกองทุน</w:t>
      </w:r>
      <w:r w:rsidRPr="00EF449B">
        <w:rPr>
          <w:rFonts w:ascii="Cordia New" w:hAnsi="Cordia New" w:cs="Cordia New"/>
          <w:color w:val="000000" w:themeColor="text1"/>
          <w:spacing w:val="-6"/>
          <w:sz w:val="26"/>
          <w:szCs w:val="26"/>
        </w:rPr>
        <w:t xml:space="preserve"> (Dynamic Hedging) </w:t>
      </w:r>
      <w:r w:rsidRPr="00EF449B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โดยกองทุนอาจเข้าทำ</w:t>
      </w:r>
      <w:r w:rsidRPr="00EF449B">
        <w:rPr>
          <w:rFonts w:ascii="Cordia New" w:hAnsi="Cordia New" w:cs="Cordia New"/>
          <w:color w:val="000000" w:themeColor="text1"/>
          <w:spacing w:val="-6"/>
          <w:sz w:val="26"/>
          <w:szCs w:val="26"/>
        </w:rPr>
        <w:t xml:space="preserve"> Derivative </w:t>
      </w:r>
      <w:r w:rsidRPr="00EF449B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ที่อ้างอิงกับอัตรา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แลกเปลี่ยนเงินตราต่างประเทศ</w:t>
      </w:r>
      <w:r w:rsidRPr="00EF449B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เพื่อวัตถุประสงค์ในการลดความเสี่ยงจากอัตราแลกเปลี่ยนเงินตราต่างประเทศ</w:t>
      </w:r>
      <w:r w:rsidRPr="00EF449B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ทั้งนี้</w:t>
      </w:r>
      <w:r w:rsidRPr="00EF449B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อัตราส่วน</w:t>
      </w:r>
      <w:r w:rsidRPr="00EF449B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การป้องกันความเสี่ยงจะเป็นไปตามดุลยพินิจของผู้จัดการกองทุน</w:t>
      </w:r>
      <w:r w:rsidRPr="00EF449B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 xml:space="preserve"> </w:t>
      </w:r>
      <w:r w:rsidRPr="00EF449B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แต่ไม่เกิน</w:t>
      </w:r>
      <w:r w:rsidRPr="00EF449B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 xml:space="preserve"> </w:t>
      </w:r>
      <w:r w:rsidRPr="00EF449B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ร้อยละ</w:t>
      </w:r>
      <w:r w:rsidRPr="00EF449B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 xml:space="preserve"> 105 </w:t>
      </w:r>
      <w:r w:rsidRPr="00EF449B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ของมูลค่าความเสี่ยงจากอัตราแลกเปลี่ย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น</w:t>
      </w:r>
      <w:r w:rsidRPr="00EF449B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เงินตราต่างประเทศที่มีอยู่ในการพิจารณาเข้าทำ</w:t>
      </w:r>
      <w:r w:rsidRPr="00EF449B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 xml:space="preserve"> Derivative </w:t>
      </w:r>
      <w:r w:rsidRPr="00EF449B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ผู้จัดการกองทุนจะพิจารณาจากปัจจัยที่เกี่ยวข้องตามความเหมาะสม</w:t>
      </w:r>
      <w:r w:rsidRPr="00EF449B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เช่น</w:t>
      </w:r>
      <w:r w:rsidRPr="00EF449B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ภาวะตลาด</w:t>
      </w:r>
      <w:r w:rsidRPr="00EF449B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ความผันผวนของอัตราแลกเปลี่ยน</w:t>
      </w:r>
      <w:r w:rsidRPr="00EF449B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เป็นต้น</w:t>
      </w:r>
    </w:p>
    <w:p w14:paraId="4069EABC" w14:textId="7932697F" w:rsidR="00871D83" w:rsidRPr="005E4358" w:rsidRDefault="00871D83" w:rsidP="009D3CEA">
      <w:pPr>
        <w:tabs>
          <w:tab w:val="left" w:pos="180"/>
        </w:tabs>
        <w:ind w:left="288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EF449B">
        <w:rPr>
          <w:rFonts w:ascii="Cordia New" w:hAnsi="Cordia New" w:cs="Cordia New"/>
          <w:color w:val="000000" w:themeColor="text1"/>
          <w:sz w:val="26"/>
          <w:szCs w:val="26"/>
          <w:u w:val="single"/>
          <w:cs/>
          <w:lang w:bidi="th-TH"/>
        </w:rPr>
        <w:t>วิธีการป้องกัน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u w:val="single"/>
        </w:rPr>
        <w:t xml:space="preserve"> 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u w:val="single"/>
          <w:cs/>
          <w:lang w:bidi="th-TH"/>
        </w:rPr>
        <w:t>ติดตาม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u w:val="single"/>
        </w:rPr>
        <w:t xml:space="preserve"> 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u w:val="single"/>
          <w:cs/>
          <w:lang w:bidi="th-TH"/>
        </w:rPr>
        <w:t>ควบคุม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u w:val="single"/>
        </w:rPr>
        <w:t xml:space="preserve"> </w:t>
      </w:r>
      <w:r w:rsidRPr="00EF449B">
        <w:rPr>
          <w:rFonts w:ascii="Cordia New" w:hAnsi="Cordia New" w:cs="Cordia New"/>
          <w:color w:val="000000" w:themeColor="text1"/>
          <w:sz w:val="26"/>
          <w:szCs w:val="26"/>
          <w:u w:val="single"/>
          <w:cs/>
          <w:lang w:bidi="th-TH"/>
        </w:rPr>
        <w:t>และดูแลความเสี่ยงจากอัตราแลกเปลี่ย</w:t>
      </w:r>
      <w:r w:rsidRPr="005E4358">
        <w:rPr>
          <w:rFonts w:ascii="Cordia New" w:hAnsi="Cordia New" w:cs="Cordia New"/>
          <w:color w:val="000000" w:themeColor="text1"/>
          <w:sz w:val="26"/>
          <w:szCs w:val="26"/>
          <w:u w:val="single"/>
          <w:cs/>
          <w:lang w:bidi="th-TH"/>
        </w:rPr>
        <w:t>นเงินตราต่างประเทศ</w:t>
      </w:r>
      <w:r w:rsidRPr="005E4358">
        <w:rPr>
          <w:rFonts w:ascii="Cordia New" w:hAnsi="Cordia New" w:cs="Cordia New"/>
          <w:color w:val="000000" w:themeColor="text1"/>
          <w:sz w:val="26"/>
          <w:szCs w:val="26"/>
          <w:u w:val="single"/>
        </w:rPr>
        <w:t xml:space="preserve"> </w:t>
      </w:r>
      <w:r w:rsidRPr="005E4358">
        <w:rPr>
          <w:rFonts w:ascii="Cordia New" w:hAnsi="Cordia New" w:cs="Cordia New"/>
          <w:color w:val="000000" w:themeColor="text1"/>
          <w:sz w:val="26"/>
          <w:szCs w:val="26"/>
        </w:rPr>
        <w:t xml:space="preserve">: </w:t>
      </w:r>
      <w:r w:rsidRPr="005E435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ผู้จัดการกองทุนจะมีการติดตามและ</w:t>
      </w:r>
      <w:r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ควบคุมความเสี่ยงจากอัตราแลกเปลี่ยนเงินตราต่างประเทศ</w:t>
      </w:r>
      <w:r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</w:rPr>
        <w:t xml:space="preserve"> </w:t>
      </w:r>
      <w:r w:rsidRPr="005E435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เพื่อให้อัตราส่วนการป้องกันความเสี่ยงเป็นไปตามนโยบายที่กำหนดไว้</w:t>
      </w:r>
      <w:r w:rsidRPr="005E4358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และเป็นไปตามหลักเกณฑ์ที่เกี่ยวข้อง</w:t>
      </w:r>
      <w:r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 xml:space="preserve"> </w:t>
      </w:r>
      <w:r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ทั้งนี้</w:t>
      </w:r>
      <w:r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</w:rPr>
        <w:t xml:space="preserve"> </w:t>
      </w:r>
      <w:r w:rsidRPr="005E4358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การป้องกันความเสี่ยงจากอัตราแลกเปลี่ยนเงินตราต่างประเทศดังกล่าวอาจไม่สามารถ</w:t>
      </w:r>
      <w:r w:rsidRPr="005E435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ขจัดความเสี่ยงได้ทั้งหมด</w:t>
      </w:r>
      <w:r w:rsidRPr="005E4358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5E435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และกองทุนยังคงมีความเสี่ยงจากอัตราแลกเปลี่ยนเงินตราต่างประเทศ</w:t>
      </w:r>
    </w:p>
    <w:p w14:paraId="0E0AFAF0" w14:textId="77777777" w:rsidR="00871D83" w:rsidRDefault="00871D83" w:rsidP="00751F9B">
      <w:pPr>
        <w:ind w:left="284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</w:p>
    <w:p w14:paraId="68FE8CBF" w14:textId="77777777" w:rsidR="00871D83" w:rsidRDefault="00871D83" w:rsidP="00751F9B">
      <w:pPr>
        <w:ind w:left="284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</w:p>
    <w:p w14:paraId="2006DB6F" w14:textId="77777777" w:rsidR="009D3CEA" w:rsidRDefault="009D3CEA" w:rsidP="00751F9B">
      <w:pPr>
        <w:ind w:left="284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</w:p>
    <w:p w14:paraId="7473AB4C" w14:textId="77777777" w:rsidR="00871D83" w:rsidRPr="00956DFC" w:rsidRDefault="00871D83" w:rsidP="00751F9B">
      <w:pPr>
        <w:ind w:left="284"/>
        <w:jc w:val="thaiDistribute"/>
        <w:rPr>
          <w:rFonts w:ascii="Cordia New" w:hAnsi="Cordia New" w:cs="Cordia New"/>
          <w:b/>
          <w:bCs/>
          <w:sz w:val="26"/>
          <w:szCs w:val="26"/>
          <w:lang w:bidi="th-TH"/>
        </w:rPr>
      </w:pPr>
    </w:p>
    <w:p w14:paraId="03A30D41" w14:textId="7C3F2713" w:rsidR="00751F9B" w:rsidRPr="00134E95" w:rsidRDefault="00751F9B" w:rsidP="009D3CEA">
      <w:pPr>
        <w:numPr>
          <w:ilvl w:val="0"/>
          <w:numId w:val="1"/>
        </w:numPr>
        <w:tabs>
          <w:tab w:val="clear" w:pos="450"/>
          <w:tab w:val="num" w:pos="2421"/>
        </w:tabs>
        <w:spacing w:line="350" w:lineRule="exact"/>
        <w:ind w:left="288" w:hanging="288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lastRenderedPageBreak/>
        <w:t>ค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วามเสี่ยงจากการเข้าทำสัญญาซื้อขายล่วงหน้า (</w:t>
      </w:r>
      <w:r w:rsidR="009956D5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Derivatives risk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)</w:t>
      </w:r>
    </w:p>
    <w:p w14:paraId="34879272" w14:textId="60B32B87" w:rsidR="00751F9B" w:rsidRPr="00134E95" w:rsidRDefault="00751F9B" w:rsidP="009D3CEA">
      <w:pPr>
        <w:spacing w:line="350" w:lineRule="exact"/>
        <w:ind w:left="284" w:right="6"/>
        <w:jc w:val="thaiDistribute"/>
        <w:rPr>
          <w:rFonts w:ascii="Cordia New" w:hAnsi="Cordia New" w:cs="Cordia New"/>
          <w:b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color w:val="000000" w:themeColor="text1"/>
          <w:spacing w:val="-4"/>
          <w:sz w:val="26"/>
          <w:szCs w:val="26"/>
          <w:cs/>
          <w:lang w:bidi="th-TH"/>
        </w:rPr>
        <w:t>เนื่องจากสัญญาซื้อขายล่วงหน้าอาจมีความผันผวนมากกว่าหลักทรัพย์พื้นฐาน ดังนั้น หากกองทุนลงทุนในสัญญาซื้อขายล่วงหน้าย่อมทำให้สินทรัพย์สุทธิมีความผันผวนมากกว่าการลงทุนในหลักทรัพย์พื้นฐาน (</w:t>
      </w:r>
      <w:r w:rsidRPr="00134E95">
        <w:rPr>
          <w:rFonts w:ascii="Cordia New" w:hAnsi="Cordia New" w:cs="Cordia New"/>
          <w:bCs/>
          <w:color w:val="000000" w:themeColor="text1"/>
          <w:spacing w:val="-4"/>
          <w:sz w:val="26"/>
          <w:szCs w:val="26"/>
        </w:rPr>
        <w:t>Underlying Asset</w:t>
      </w:r>
      <w:r w:rsidRPr="00134E95">
        <w:rPr>
          <w:rFonts w:ascii="Cordia New" w:hAnsi="Cordia New" w:cs="Cordia New"/>
          <w:b/>
          <w:color w:val="000000" w:themeColor="text1"/>
          <w:spacing w:val="-4"/>
          <w:sz w:val="26"/>
          <w:szCs w:val="26"/>
          <w:cs/>
          <w:lang w:bidi="th-TH"/>
        </w:rPr>
        <w:t>)</w:t>
      </w:r>
      <w:r w:rsidR="00040575" w:rsidRPr="00134E95">
        <w:rPr>
          <w:rFonts w:ascii="Cordia New" w:hAnsi="Cordia New" w:cs="Cordia New"/>
          <w:b/>
          <w:color w:val="000000" w:themeColor="text1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hAnsi="Cordia New" w:cs="Cordia New"/>
          <w:b/>
          <w:color w:val="000000" w:themeColor="text1"/>
          <w:sz w:val="26"/>
          <w:szCs w:val="26"/>
          <w:cs/>
          <w:lang w:bidi="th-TH"/>
        </w:rPr>
        <w:t xml:space="preserve">กรณีที่กองทุนลงทุนในหลักทรัพย์ดังกล่าวเพื่อป้องกันความเสี่ยง กองทุนจะผูกพันตามเงื่อนไขที่ระบุในสัญญาป้องกันความเสี่ยง </w:t>
      </w:r>
      <w:r w:rsidRPr="00134E95">
        <w:rPr>
          <w:rFonts w:ascii="Cordia New" w:hAnsi="Cordia New" w:cs="Cordia New"/>
          <w:b/>
          <w:color w:val="000000" w:themeColor="text1"/>
          <w:spacing w:val="-6"/>
          <w:sz w:val="26"/>
          <w:szCs w:val="26"/>
          <w:cs/>
          <w:lang w:bidi="th-TH"/>
        </w:rPr>
        <w:t>ซึ่งราคา ณ วันใช้สิทธิอาจมากกว่าหรือน้อยกว่าราคาตลาดขณะนั้น ทั้งนี้ การลงทุนในสัญญาซื้อขายล่วงหน้าเพื่อป้องกันความเสี่ยงนั้น</w:t>
      </w:r>
      <w:r w:rsidRPr="00134E95">
        <w:rPr>
          <w:rFonts w:ascii="Cordia New" w:hAnsi="Cordia New" w:cs="Cordia New"/>
          <w:b/>
          <w:color w:val="000000" w:themeColor="text1"/>
          <w:sz w:val="26"/>
          <w:szCs w:val="26"/>
          <w:cs/>
          <w:lang w:bidi="th-TH"/>
        </w:rPr>
        <w:t xml:space="preserve"> อาจไม่สามารถป้องกันความเสี่ยงได้ทั้งหมด</w:t>
      </w:r>
      <w:r w:rsidRPr="00134E95">
        <w:rPr>
          <w:rFonts w:ascii="Cordia New" w:hAnsi="Cordia New" w:cs="Cordia New"/>
          <w:b/>
          <w:color w:val="000000" w:themeColor="text1"/>
          <w:sz w:val="26"/>
          <w:szCs w:val="26"/>
        </w:rPr>
        <w:t xml:space="preserve"> </w:t>
      </w:r>
      <w:r w:rsidRPr="00134E95">
        <w:rPr>
          <w:rFonts w:ascii="Cordia New" w:hAnsi="Cordia New" w:cs="Cordia New"/>
          <w:b/>
          <w:color w:val="000000" w:themeColor="text1"/>
          <w:sz w:val="26"/>
          <w:szCs w:val="26"/>
          <w:cs/>
          <w:lang w:bidi="th-TH"/>
        </w:rPr>
        <w:t>และกรณีที่ผู้จัดการกองทุนคาดการณ์ผิด กองทุนอาจเสียโอกาสในการได้รับผลตอบแทนที่มากขึ้น</w:t>
      </w:r>
    </w:p>
    <w:p w14:paraId="759A7CAD" w14:textId="77777777" w:rsidR="009D3CEA" w:rsidRPr="00134E95" w:rsidRDefault="009D3CEA" w:rsidP="009D3CEA">
      <w:pPr>
        <w:spacing w:line="350" w:lineRule="exact"/>
        <w:ind w:left="288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</w:rPr>
      </w:pPr>
      <w:r w:rsidRPr="00134E95">
        <w:rPr>
          <w:rFonts w:ascii="Cordia New" w:hAnsi="Cordia New" w:cs="Cordia New" w:hint="cs"/>
          <w:color w:val="000000" w:themeColor="text1"/>
          <w:spacing w:val="-6"/>
          <w:sz w:val="26"/>
          <w:szCs w:val="26"/>
          <w:u w:val="single"/>
          <w:cs/>
          <w:lang w:bidi="th-TH"/>
        </w:rPr>
        <w:t>โอกาสที่จะเกิดความเสี่ยง</w:t>
      </w:r>
      <w:r w:rsidRPr="00134E95">
        <w:rPr>
          <w:rFonts w:ascii="Cordia New" w:hAnsi="Cordia New" w:cs="Cordia New" w:hint="cs"/>
          <w:color w:val="000000" w:themeColor="text1"/>
          <w:spacing w:val="-6"/>
          <w:sz w:val="26"/>
          <w:szCs w:val="26"/>
          <w:cs/>
          <w:lang w:bidi="th-TH"/>
        </w:rPr>
        <w:t xml:space="preserve"> : </w:t>
      </w:r>
      <w:r w:rsidRPr="00134E95">
        <w:rPr>
          <w:rFonts w:ascii="Cordia New" w:eastAsia="Cordia New" w:hAnsi="Cordia New" w:cs="Cordia New" w:hint="cs"/>
          <w:color w:val="000000" w:themeColor="text1"/>
          <w:spacing w:val="-6"/>
          <w:sz w:val="26"/>
          <w:szCs w:val="26"/>
          <w:cs/>
          <w:lang w:bidi="th-TH"/>
        </w:rPr>
        <w:t>การขยายฐานเงินลงทุนจากการกู้ยืมอาจทำให้เกิดการขาดทุนเป็นจำนวนมากหากตลาดมีการเปลี่ยนแปลง</w:t>
      </w:r>
      <w:r w:rsidRPr="00134E95">
        <w:rPr>
          <w:rFonts w:ascii="Cordia New" w:eastAsia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 xml:space="preserve"> หรือไม่เป็นไปตามที่คาดการณ์ไว้</w:t>
      </w:r>
    </w:p>
    <w:p w14:paraId="001A12C0" w14:textId="7F2075B0" w:rsidR="009D3CEA" w:rsidRPr="00134E95" w:rsidRDefault="009D3CEA" w:rsidP="009D3CEA">
      <w:pPr>
        <w:spacing w:line="350" w:lineRule="exact"/>
        <w:ind w:left="288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u w:val="single"/>
          <w:cs/>
          <w:lang w:bidi="th-TH"/>
        </w:rPr>
        <w:t>ผลกระทบที่จะเกิดขึ้น</w:t>
      </w: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 xml:space="preserve"> : 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>หากตลาดมีความผันผวนสูงอาจทำให้กองทุนขาดทุนเป็นจำนวนมาก และหากมีการคาดการณ์ผิดอาจทำให้กองทุนสูญเสียโอกาสในการสร้างผลตอบแทนที่สูงขึ้นเช่นกัน</w:t>
      </w:r>
    </w:p>
    <w:p w14:paraId="5009DE6E" w14:textId="6AED2EC8" w:rsidR="00751F9B" w:rsidRPr="00134E95" w:rsidRDefault="00751F9B" w:rsidP="009D3CEA">
      <w:pPr>
        <w:spacing w:line="350" w:lineRule="exact"/>
        <w:ind w:left="284" w:right="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u w:val="single"/>
          <w:cs/>
          <w:lang w:bidi="th-TH"/>
        </w:rPr>
        <w:t>แนวทางการบริหารเพื่อลดความเสี่ยง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: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ผู้จัดการกองทุนจะวิเคราะห์สถานการณ์อย่างสม่ำเสมอ เพื่อให้การลงทุนในสัญญาซื้อขายล่วงหน้าเป็นไปในทิศทางที่ถูกต้อง เพื่อลดความเสี่ยงและเพื่อให้กองทุนมีโอกาสได้รับผลตอบแทนที่มากขึ้น โดยจะลงทุน</w:t>
      </w:r>
      <w:r w:rsidR="00040575"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br/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ในสัดส่วนที่เหมาะสมกับหลักทรัพย์ที่ต้องการป้องกันความเสี่ยง</w:t>
      </w:r>
    </w:p>
    <w:p w14:paraId="25A6F296" w14:textId="77777777" w:rsidR="00751F9B" w:rsidRPr="00134E95" w:rsidRDefault="00751F9B" w:rsidP="009D3CEA">
      <w:pPr>
        <w:numPr>
          <w:ilvl w:val="0"/>
          <w:numId w:val="1"/>
        </w:numPr>
        <w:tabs>
          <w:tab w:val="clear" w:pos="450"/>
          <w:tab w:val="num" w:pos="2421"/>
        </w:tabs>
        <w:spacing w:before="120" w:line="350" w:lineRule="exact"/>
        <w:ind w:left="288" w:hanging="288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ความเสี่ยงจากความสามารถในการชำระหนี้ของผู้ออกตราสาร (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Credit risk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)</w:t>
      </w:r>
    </w:p>
    <w:p w14:paraId="10B5290E" w14:textId="0B0C0039" w:rsidR="00751F9B" w:rsidRPr="00134E95" w:rsidRDefault="00751F9B" w:rsidP="009D3CEA">
      <w:pPr>
        <w:spacing w:line="350" w:lineRule="exact"/>
        <w:ind w:left="284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คือ</w:t>
      </w:r>
      <w:r w:rsidRPr="00134E95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ความเสี่ยงที่เกิดจากการที่ผู้ออกตราสารหนี้ไม่สามารถจ่ายคืนเงินต้น</w:t>
      </w:r>
      <w:r w:rsidRPr="00134E95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และ</w:t>
      </w:r>
      <w:r w:rsidR="00E57F51"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>/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หรือดอกเบี้ยได้ตามที่กำหนด</w:t>
      </w:r>
    </w:p>
    <w:p w14:paraId="2D3AEF5B" w14:textId="4AA3C23B" w:rsidR="009D3CEA" w:rsidRPr="00134E95" w:rsidRDefault="009D3CEA" w:rsidP="009D3CEA">
      <w:pPr>
        <w:spacing w:line="350" w:lineRule="exact"/>
        <w:ind w:left="288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</w:pP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u w:val="single"/>
          <w:cs/>
          <w:lang w:bidi="th-TH"/>
        </w:rPr>
        <w:t>โอกาสที่จะเกิดความเสี่ยง</w:t>
      </w: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 xml:space="preserve"> : </w:t>
      </w:r>
      <w:bookmarkStart w:id="10" w:name="_Hlk212559640"/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>ความเสี่ยงทางด้านนี้</w:t>
      </w: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>อาจเกิดขึ้นได้หากบริษัทผู้ออกตราสารมีผลการดำเนินงานและความสามารถ</w:t>
      </w: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br/>
        <w:t>ในการทำกำไรลดลงจนทำให้เกิดการขาดสภาพคล่องที่จะชำระคืนเงินต้น และ/หรือดอกเบี้ยให้กับผู้ลงทุนได้ตามจำนวนเงินและเวลา</w:t>
      </w: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br/>
      </w: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>ที่กำหนด</w:t>
      </w:r>
      <w:bookmarkEnd w:id="10"/>
    </w:p>
    <w:p w14:paraId="02CA7D70" w14:textId="2F18D8F7" w:rsidR="009D3CEA" w:rsidRPr="00134E95" w:rsidRDefault="009D3CEA" w:rsidP="009D3CEA">
      <w:pPr>
        <w:spacing w:line="350" w:lineRule="exact"/>
        <w:ind w:left="288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</w:rPr>
      </w:pP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u w:val="single"/>
          <w:cs/>
          <w:lang w:bidi="th-TH"/>
        </w:rPr>
        <w:t>ผลกระทบที่จะเกิดขึ้น</w:t>
      </w: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 xml:space="preserve"> : </w:t>
      </w:r>
      <w:r w:rsidRPr="00134E95">
        <w:rPr>
          <w:rFonts w:ascii="Cordia New" w:eastAsia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>กองทุนไม่ได้รับชำระหนี้เงินต้นและดอกเบี้ยบางส่วน</w:t>
      </w:r>
      <w:r w:rsidRPr="00134E95">
        <w:rPr>
          <w:rFonts w:ascii="Cordia New" w:eastAsia="Cordia New" w:hAnsi="Cordia New" w:cs="Cordia New" w:hint="cs"/>
          <w:color w:val="000000" w:themeColor="text1"/>
          <w:spacing w:val="-4"/>
          <w:sz w:val="26"/>
          <w:szCs w:val="26"/>
          <w:lang w:bidi="th-TH"/>
        </w:rPr>
        <w:t xml:space="preserve"> </w:t>
      </w:r>
      <w:r w:rsidRPr="00134E95">
        <w:rPr>
          <w:rFonts w:ascii="Cordia New" w:eastAsia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>หรือทั้งหมดได้ตามระยะเวลาที่กำหนด ดังนั้น ผู้ถือหน่วยลงทุน</w:t>
      </w:r>
      <w:r w:rsidRPr="00134E95">
        <w:rPr>
          <w:rFonts w:ascii="Cordia New" w:eastAsia="Cordia New" w:hAnsi="Cordia New" w:cs="Cordia New" w:hint="cs"/>
          <w:color w:val="000000" w:themeColor="text1"/>
          <w:sz w:val="26"/>
          <w:szCs w:val="26"/>
          <w:cs/>
          <w:lang w:bidi="th-TH"/>
        </w:rPr>
        <w:t>อาจได้รับผลขาดทุนจากการลงทุนในกองทุนนี้ด้วย</w:t>
      </w:r>
    </w:p>
    <w:p w14:paraId="7FBF6CD4" w14:textId="5499D11A" w:rsidR="00F10217" w:rsidRPr="00134E95" w:rsidRDefault="00751F9B" w:rsidP="009D3CEA">
      <w:pPr>
        <w:spacing w:line="350" w:lineRule="exact"/>
        <w:ind w:left="284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u w:val="single"/>
          <w:cs/>
          <w:lang w:bidi="th-TH"/>
        </w:rPr>
        <w:t>แนวทางการบริหารเพื่อลดความเสี่ยง</w:t>
      </w: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 xml:space="preserve">: </w:t>
      </w: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บริษัทจัดการจะพิจารณาลงทุนในตราสารที่ผู้ออกตราสารมีความมั่นคง มีสถานะการเงินที่ดี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และ/หรือบริษัทที่ได้รับการจัดอันดับความน่าเชื่อในระดับที่ลงทุนได้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(Investment Grade)</w:t>
      </w:r>
    </w:p>
    <w:p w14:paraId="75CFE1AC" w14:textId="77777777" w:rsidR="00751F9B" w:rsidRPr="00134E95" w:rsidRDefault="00751F9B" w:rsidP="009D3CEA">
      <w:pPr>
        <w:numPr>
          <w:ilvl w:val="0"/>
          <w:numId w:val="1"/>
        </w:numPr>
        <w:tabs>
          <w:tab w:val="clear" w:pos="450"/>
          <w:tab w:val="num" w:pos="2421"/>
        </w:tabs>
        <w:spacing w:before="120" w:line="350" w:lineRule="exact"/>
        <w:ind w:left="288" w:hanging="288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ความเสี่ยงจากความผันผวนของราคาตราสาร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 xml:space="preserve"> (Market Risk) </w:t>
      </w:r>
    </w:p>
    <w:p w14:paraId="4311784C" w14:textId="77777777" w:rsidR="00751F9B" w:rsidRPr="00134E95" w:rsidRDefault="00751F9B" w:rsidP="009D3CEA">
      <w:pPr>
        <w:autoSpaceDE w:val="0"/>
        <w:autoSpaceDN w:val="0"/>
        <w:adjustRightInd w:val="0"/>
        <w:spacing w:line="350" w:lineRule="exact"/>
        <w:ind w:left="284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คือ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ความเสี่ยงที่เกิดจากความผันผวนของราคา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หรือผลตอบแทนโดยรวมของตราสารปรับตัวขึ้นลง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โดยได้รับผลกระทบจากปัจจัยทางเศรษฐกิจ หรือภาวะตลาด เช่น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การเมือง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เศรษฐกิจ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ความผันผวนของค่าเงิน อัตราดอกเบี้ย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เป็นต้น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</w:p>
    <w:p w14:paraId="5ED9ED40" w14:textId="77777777" w:rsidR="009D3CEA" w:rsidRPr="00134E95" w:rsidRDefault="009D3CEA" w:rsidP="009D3CEA">
      <w:pPr>
        <w:spacing w:line="350" w:lineRule="exact"/>
        <w:ind w:left="288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</w:pP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u w:val="single"/>
          <w:cs/>
          <w:lang w:bidi="th-TH"/>
        </w:rPr>
        <w:t>โอกาสที่จะเกิดความเสี่ยง</w:t>
      </w: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</w:rPr>
        <w:t xml:space="preserve"> </w:t>
      </w: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lang w:bidi="th-TH"/>
        </w:rPr>
        <w:t xml:space="preserve">: </w:t>
      </w:r>
      <w:r w:rsidRPr="00134E95">
        <w:rPr>
          <w:rFonts w:ascii="Cordia New" w:hAnsi="Cordia New" w:cs="Cordia New" w:hint="cs"/>
          <w:color w:val="000000" w:themeColor="text1"/>
          <w:spacing w:val="-4"/>
          <w:sz w:val="26"/>
          <w:szCs w:val="26"/>
          <w:cs/>
          <w:lang w:bidi="th-TH"/>
        </w:rPr>
        <w:t>ความผันผวนของราคาตราสารที่กองทุนลงทุนสามารถเกิดขึ้นได้ หากมีการเปลี่ยนแปลงทางด้านการเมือง เศรษฐกิจ ความผันผวนของค่าเงิน อัตราดอกเบี้ย เป็นต้น</w:t>
      </w:r>
    </w:p>
    <w:p w14:paraId="71C99EB1" w14:textId="08AE8C9B" w:rsidR="009D3CEA" w:rsidRPr="00134E95" w:rsidRDefault="009D3CEA" w:rsidP="009D3CEA">
      <w:pPr>
        <w:spacing w:line="350" w:lineRule="exact"/>
        <w:ind w:left="187" w:firstLine="101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 w:hint="cs"/>
          <w:color w:val="000000" w:themeColor="text1"/>
          <w:sz w:val="26"/>
          <w:szCs w:val="26"/>
          <w:u w:val="single"/>
          <w:cs/>
          <w:lang w:bidi="th-TH"/>
        </w:rPr>
        <w:t>ผลกระทบที่จะเกิดขึ้น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</w:rPr>
        <w:t xml:space="preserve"> 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lang w:bidi="th-TH"/>
        </w:rPr>
        <w:t xml:space="preserve">: 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>ส่งผลให้มูลค่าหน่วยลงทุนและผลตอบแทนของกองทุนอาจปรับตัวเพิ่มขึ้นหรือลดลงได้</w:t>
      </w:r>
    </w:p>
    <w:p w14:paraId="1040DC58" w14:textId="77777777" w:rsidR="00751F9B" w:rsidRPr="00134E95" w:rsidRDefault="00751F9B" w:rsidP="009D3CEA">
      <w:pPr>
        <w:autoSpaceDE w:val="0"/>
        <w:autoSpaceDN w:val="0"/>
        <w:adjustRightInd w:val="0"/>
        <w:spacing w:line="350" w:lineRule="exact"/>
        <w:ind w:left="284"/>
        <w:jc w:val="thaiDistribute"/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u w:val="single"/>
          <w:cs/>
          <w:lang w:bidi="th-TH"/>
        </w:rPr>
        <w:t>แนวทางการบริหารเพื่อลดความเสี่ยง</w:t>
      </w: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>:</w:t>
      </w: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 เนื่องจากกองทุนเปิดแอสเซทพลัสออยล์ เน้นลงทุนในหน่วยลงทุนของกองทุน</w:t>
      </w: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lang w:bidi="th-TH"/>
        </w:rPr>
        <w:t xml:space="preserve"> Invesco DB Oil Fund </w:t>
      </w: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 xml:space="preserve">เป็นสัดส่วนใหญ่ของกองทุน ซึ่งผู้จัดการกองทุนของกองทุนต่างประเทศดังกล่าวจะทำการติดตามสภาพตลาด และวิเคราะห์ความเสี่ยงด้านนี้อย่างสม่ำเสมอเพื่อลดความเสี่ยงด้านนี้  </w:t>
      </w:r>
    </w:p>
    <w:p w14:paraId="2351E28E" w14:textId="77777777" w:rsidR="00751F9B" w:rsidRPr="00134E95" w:rsidRDefault="00751F9B" w:rsidP="009D3CEA">
      <w:pPr>
        <w:numPr>
          <w:ilvl w:val="0"/>
          <w:numId w:val="1"/>
        </w:numPr>
        <w:tabs>
          <w:tab w:val="clear" w:pos="450"/>
          <w:tab w:val="num" w:pos="2421"/>
        </w:tabs>
        <w:spacing w:before="120" w:line="350" w:lineRule="exact"/>
        <w:ind w:left="288" w:hanging="288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ความเสี่ยงจากการขาดสภาพคล่องของตราสาร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 xml:space="preserve"> (Liquidity Risk) </w:t>
      </w:r>
    </w:p>
    <w:p w14:paraId="4F691180" w14:textId="72237F6F" w:rsidR="00751F9B" w:rsidRPr="00134E95" w:rsidRDefault="00751F9B" w:rsidP="009D3CEA">
      <w:pPr>
        <w:autoSpaceDE w:val="0"/>
        <w:autoSpaceDN w:val="0"/>
        <w:adjustRightInd w:val="0"/>
        <w:spacing w:line="350" w:lineRule="exact"/>
        <w:ind w:left="284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คือ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ความเสี่ยงที่เกิดจากการที่ซื้อหรือขายตราสารไม่ได้ในระยะเวลาหรือราคาตามที่กำหนดไว้</w:t>
      </w:r>
      <w:r w:rsidRPr="00134E95">
        <w:rPr>
          <w:rFonts w:ascii="Cordia New" w:hAnsi="Cordia New" w:cs="Cordia New"/>
          <w:color w:val="000000" w:themeColor="text1"/>
          <w:sz w:val="26"/>
          <w:szCs w:val="26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เนื่องจากโอกาสในการซื้อหรือขายตราสารมีจำกัด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</w:p>
    <w:p w14:paraId="51903A73" w14:textId="77777777" w:rsidR="009D3CEA" w:rsidRPr="00134E95" w:rsidRDefault="009D3CEA" w:rsidP="009D3CEA">
      <w:pPr>
        <w:spacing w:line="350" w:lineRule="exact"/>
        <w:ind w:left="187" w:firstLine="101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 w:hint="cs"/>
          <w:color w:val="000000" w:themeColor="text1"/>
          <w:sz w:val="26"/>
          <w:szCs w:val="26"/>
          <w:u w:val="single"/>
          <w:cs/>
          <w:lang w:bidi="th-TH"/>
        </w:rPr>
        <w:t>โอกาสที่จะเกิดความเสี่ยง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: หลักทรัพย์ที่กองทุนต่างประเทศลงทุนอาจมีปริมาณการซื้อหรือขายในตลาดต่ำ หรือไม่มีตลาดรองรับ</w:t>
      </w:r>
    </w:p>
    <w:p w14:paraId="3D75216D" w14:textId="10E1ABA2" w:rsidR="009D3CEA" w:rsidRPr="00134E95" w:rsidRDefault="009D3CEA" w:rsidP="009D3CEA">
      <w:pPr>
        <w:spacing w:line="350" w:lineRule="exact"/>
        <w:ind w:left="288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 w:hint="cs"/>
          <w:color w:val="000000" w:themeColor="text1"/>
          <w:sz w:val="26"/>
          <w:szCs w:val="26"/>
          <w:u w:val="single"/>
          <w:cs/>
          <w:lang w:bidi="th-TH"/>
        </w:rPr>
        <w:t>ผลกระทบที่จะเกิดขึ้น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: ตลาดหลักทรัพย์ที่กองทุนต่างประเทศเข้าลงทุนอาจจะมีสภาพคล่องที่ต่ำ จึงมีความเสี่ยงที่อาจจะไม่สามารถซื้อหรือขายหลักทรัพย์ที่กองทุนต่างประเทศถืออยู่ได้ในราคาที่เหมาะสม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>หรือภายในระยะเวลาตามที่กำหนดไว้ ส่งผลให้ผลตอบแทนของกองทุนไม่ได้เป็นไปตามที่ผู้ลงทุนคาดหวัง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>และ/หรือขาดทุนจากการลงทุนได้</w:t>
      </w:r>
    </w:p>
    <w:p w14:paraId="3EBFA79E" w14:textId="421D02B2" w:rsidR="009D3CEA" w:rsidRPr="00134E95" w:rsidRDefault="00751F9B" w:rsidP="009D3CEA">
      <w:pPr>
        <w:autoSpaceDE w:val="0"/>
        <w:autoSpaceDN w:val="0"/>
        <w:adjustRightInd w:val="0"/>
        <w:spacing w:line="350" w:lineRule="exact"/>
        <w:ind w:left="284"/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u w:val="single"/>
          <w:cs/>
          <w:lang w:bidi="th-TH"/>
        </w:rPr>
        <w:t>แนวทางการบริหารเพื่อลดความเสี่ยง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>: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 เนื่องจากกองทุน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 xml:space="preserve"> Invesco DB Oil Fund 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rtl/>
          <w:cs/>
        </w:rPr>
        <w:t>(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rtl/>
          <w:cs/>
          <w:lang w:bidi="th-TH"/>
        </w:rPr>
        <w:t>กองทุนหลัก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rtl/>
          <w:cs/>
        </w:rPr>
        <w:t xml:space="preserve">) 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rtl/>
          <w:cs/>
          <w:lang w:bidi="th-TH"/>
        </w:rPr>
        <w:t>สามารถซื้อขายได้ทุกวันทำการ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 จึงมีความเสี่ยงด้านนี้น้อย</w:t>
      </w:r>
    </w:p>
    <w:p w14:paraId="520C0FDC" w14:textId="77777777" w:rsidR="00751F9B" w:rsidRPr="00134E95" w:rsidRDefault="00751F9B" w:rsidP="00630D9D">
      <w:pPr>
        <w:numPr>
          <w:ilvl w:val="0"/>
          <w:numId w:val="1"/>
        </w:numPr>
        <w:tabs>
          <w:tab w:val="clear" w:pos="450"/>
          <w:tab w:val="num" w:pos="2421"/>
        </w:tabs>
        <w:ind w:left="288" w:hanging="288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lastRenderedPageBreak/>
        <w:t>ความเสี่ยงที่เกิดจากการได้รับเงินค่าขายคืนหน่วยลงทุนของกองทุนต่างประเทศล่าช้า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(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Repatriation Risk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)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 xml:space="preserve"> </w:t>
      </w:r>
    </w:p>
    <w:p w14:paraId="33C95EB0" w14:textId="190CC542" w:rsidR="00751F9B" w:rsidRPr="00134E95" w:rsidRDefault="00751F9B" w:rsidP="00751F9B">
      <w:pPr>
        <w:ind w:left="284" w:right="6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เนื่องจากความแตกต่างทางด้านเวลาระหว่างประเทศ บริษัทจัดการจึงกำหนดให้ผู้ถือหน่วยลงทุนที่ประสงค์จะขายคืนหน่วยลงทุนจะต้องแสดงความจำนงที่จะขายคืนหน่วยลงทุนล่วงหน้าเป็นเวลาไม่น้อยกว่า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3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วันทำการ นอกจากนี้วันหยุดทำการของประเทศที่</w:t>
      </w: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กองทุนไปลงทุนอาจไม่ตรงกับวันหยุดทำการของประเทศไทย จึงอาจส่งผลกระทบต่อระยะเวลาในการชำระเงินค่ารับซื้อคืนหน่วยลงทุน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ให้กับผู้ถือหน่วยลงทุนทำให้ช้ากว่าปกติ</w:t>
      </w:r>
    </w:p>
    <w:p w14:paraId="3A391950" w14:textId="77777777" w:rsidR="009D3CEA" w:rsidRPr="00134E95" w:rsidRDefault="009D3CEA" w:rsidP="009D3CEA">
      <w:pPr>
        <w:spacing w:line="350" w:lineRule="exact"/>
        <w:ind w:left="288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 w:hint="cs"/>
          <w:color w:val="000000" w:themeColor="text1"/>
          <w:sz w:val="26"/>
          <w:szCs w:val="26"/>
          <w:u w:val="single"/>
          <w:cs/>
          <w:lang w:bidi="th-TH"/>
        </w:rPr>
        <w:t>โอกาสที่จะเกิดความเสี่ยง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: ประเทศที่กองทุนลงทุนอาจประสบวิกฤตเศรษฐกิจหรือการเมือง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</w:rPr>
        <w:t xml:space="preserve"> 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>โดยอาจออกมาตรการจำกัดการโอนเงินออกนอกประเทศเพื่อรักษาเสถียรภาพ</w:t>
      </w:r>
    </w:p>
    <w:p w14:paraId="3B8CDA38" w14:textId="77777777" w:rsidR="009D3CEA" w:rsidRPr="00134E95" w:rsidRDefault="009D3CEA" w:rsidP="009D3CEA">
      <w:pPr>
        <w:spacing w:line="350" w:lineRule="exact"/>
        <w:ind w:left="288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 w:hint="cs"/>
          <w:color w:val="000000" w:themeColor="text1"/>
          <w:sz w:val="26"/>
          <w:szCs w:val="26"/>
          <w:u w:val="single"/>
          <w:cs/>
          <w:lang w:bidi="th-TH"/>
        </w:rPr>
        <w:t>ผลกระทบที่จะเกิดขึ้น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 xml:space="preserve"> : กองทุนไม่สามารถนำเงินลงทุนและผลตอบแทนกลับประเทศได้เป็นเวลานาน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</w:rPr>
        <w:t xml:space="preserve"> 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>หรือตามเวลาที่กำหนด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</w:rPr>
        <w:t xml:space="preserve"> </w:t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</w:rPr>
        <w:br/>
      </w:r>
      <w:r w:rsidRPr="00134E95">
        <w:rPr>
          <w:rFonts w:ascii="Cordia New" w:hAnsi="Cordia New" w:cs="Cordia New" w:hint="cs"/>
          <w:color w:val="000000" w:themeColor="text1"/>
          <w:sz w:val="26"/>
          <w:szCs w:val="26"/>
          <w:cs/>
          <w:lang w:bidi="th-TH"/>
        </w:rPr>
        <w:t>ส่งผลให้กองทุนสูญเสียโอกาสในการได้รับผลตอบแทน</w:t>
      </w:r>
    </w:p>
    <w:p w14:paraId="259C6D1D" w14:textId="770F2A60" w:rsidR="009D3CEA" w:rsidRPr="00134E95" w:rsidRDefault="009D3CEA" w:rsidP="009D3CEA">
      <w:pPr>
        <w:spacing w:line="350" w:lineRule="exact"/>
        <w:ind w:left="288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u w:val="single"/>
          <w:cs/>
          <w:lang w:bidi="th-TH"/>
        </w:rPr>
        <w:t>แนวทางการบริหารเพื่อป้องกันความเสี่ยง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: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บริษัทจัดการจะดำเนินการบริหารความเสี่ยงประเภทนี้ โดยติดตามสถานการณ์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ทางการเมืองและเศรษฐกิจอย่างใกล้ชิด รวมถึงนำข้อมูล 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 xml:space="preserve">Scoring 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ที่ได้จากแบบจำลองของทาง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 xml:space="preserve"> Bloomberg </w:t>
      </w:r>
      <w:r w:rsidRPr="00134E95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>สำหรับแต่ละประเทศ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คู่ค้า</w:t>
      </w:r>
      <w:r w:rsid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br/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ที่บริษัทจัดการมีสัดส่วนการลงทุนมาพิจารณาอย่างสม่ำเสมอ</w:t>
      </w:r>
    </w:p>
    <w:p w14:paraId="5EB95021" w14:textId="77777777" w:rsidR="009D3CEA" w:rsidRDefault="009D3CEA" w:rsidP="00751F9B">
      <w:pPr>
        <w:ind w:left="284" w:right="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75971733" w14:textId="77777777" w:rsidR="009D3CEA" w:rsidRDefault="009D3CEA" w:rsidP="00751F9B">
      <w:pPr>
        <w:ind w:left="284" w:right="6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70BC14C3" w14:textId="6BBEB5C5" w:rsidR="00C566BA" w:rsidRPr="009D3CEA" w:rsidRDefault="00C566BA" w:rsidP="009D3CEA">
      <w:pPr>
        <w:spacing w:before="120" w:line="340" w:lineRule="exact"/>
        <w:jc w:val="thaiDistribute"/>
        <w:rPr>
          <w:rFonts w:ascii="Cordia New" w:hAnsi="Cordia New" w:cs="Cordia New"/>
          <w:sz w:val="26"/>
          <w:szCs w:val="26"/>
          <w:lang w:bidi="th-TH"/>
        </w:rPr>
      </w:pPr>
    </w:p>
    <w:p w14:paraId="551431CA" w14:textId="77777777" w:rsidR="00751F9B" w:rsidRPr="00956DFC" w:rsidRDefault="00751F9B">
      <w:pPr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16E0EE1B" w14:textId="6F719001" w:rsidR="00E41D63" w:rsidRDefault="00E41D63" w:rsidP="00C566BA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29E4EBFA" w14:textId="77777777" w:rsidR="00C566BA" w:rsidRDefault="00C566BA" w:rsidP="00C566BA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2C6F5BC3" w14:textId="77777777" w:rsidR="00C566BA" w:rsidRDefault="00C566BA" w:rsidP="00C566BA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08EE541F" w14:textId="77777777" w:rsidR="00E41D63" w:rsidRDefault="00E41D63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34A239F0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59158E48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46CE4E7E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4593FEFB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621B45F3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741DC6E4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597AB82C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7A3472CA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21342ADD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3381095E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59EFB32F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05C1CB83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5053D7C2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166B57C0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2C243118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507124B1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5B5A2E26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51DDA1E3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7843B65D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272E7DF8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410A04D5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12DABA56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4F8683DA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3778A4A7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0E579A49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4C8BD141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0EDCA74C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34FAB2AE" w14:textId="77777777" w:rsidR="009D3CEA" w:rsidRDefault="009D3CE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66566771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6346C1CD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220A8610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p w14:paraId="267B338E" w14:textId="77777777" w:rsidR="00C566BA" w:rsidRDefault="00C566BA" w:rsidP="00F8137F">
      <w:pPr>
        <w:spacing w:line="240" w:lineRule="exact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tbl>
      <w:tblPr>
        <w:tblStyle w:val="TableGrid"/>
        <w:tblW w:w="9648" w:type="dxa"/>
        <w:shd w:val="clear" w:color="auto" w:fill="00235F"/>
        <w:tblLayout w:type="fixed"/>
        <w:tblLook w:val="04A0" w:firstRow="1" w:lastRow="0" w:firstColumn="1" w:lastColumn="0" w:noHBand="0" w:noVBand="1"/>
      </w:tblPr>
      <w:tblGrid>
        <w:gridCol w:w="9648"/>
      </w:tblGrid>
      <w:tr w:rsidR="00E41D63" w:rsidRPr="00715B1E" w14:paraId="6717F6AE" w14:textId="77777777" w:rsidTr="003044CC">
        <w:trPr>
          <w:trHeight w:val="170"/>
        </w:trPr>
        <w:tc>
          <w:tcPr>
            <w:tcW w:w="9648" w:type="dxa"/>
            <w:shd w:val="clear" w:color="auto" w:fill="00235F"/>
          </w:tcPr>
          <w:p w14:paraId="7D37F752" w14:textId="77777777" w:rsidR="00E41D63" w:rsidRPr="00C566BA" w:rsidRDefault="00E41D63" w:rsidP="00EF449B">
            <w:pPr>
              <w:tabs>
                <w:tab w:val="left" w:pos="851"/>
                <w:tab w:val="left" w:pos="993"/>
              </w:tabs>
              <w:spacing w:before="40" w:after="40" w:line="240" w:lineRule="auto"/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C566BA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lastRenderedPageBreak/>
              <w:t>ตารางสรุปอัตราส่วน</w:t>
            </w:r>
          </w:p>
        </w:tc>
      </w:tr>
    </w:tbl>
    <w:p w14:paraId="345FC3DB" w14:textId="1BDF950E" w:rsidR="003F6848" w:rsidRPr="00956DFC" w:rsidRDefault="003F6848" w:rsidP="00E41D63">
      <w:pPr>
        <w:spacing w:line="240" w:lineRule="exact"/>
        <w:rPr>
          <w:rFonts w:ascii="Cordia New" w:hAnsi="Cordia New" w:cs="Cordia New"/>
          <w:b/>
          <w:bCs/>
          <w:spacing w:val="-4"/>
          <w:sz w:val="26"/>
          <w:szCs w:val="26"/>
          <w:u w:val="single"/>
          <w:lang w:bidi="th-TH"/>
        </w:rPr>
      </w:pPr>
    </w:p>
    <w:tbl>
      <w:tblPr>
        <w:tblStyle w:val="TableGrid2"/>
        <w:tblpPr w:leftFromText="180" w:rightFromText="180" w:bottomFromText="200" w:vertAnchor="text" w:tblpY="1"/>
        <w:tblOverlap w:val="never"/>
        <w:tblW w:w="9648" w:type="dxa"/>
        <w:tblLook w:val="04A0" w:firstRow="1" w:lastRow="0" w:firstColumn="1" w:lastColumn="0" w:noHBand="0" w:noVBand="1"/>
      </w:tblPr>
      <w:tblGrid>
        <w:gridCol w:w="5778"/>
        <w:gridCol w:w="1710"/>
        <w:gridCol w:w="2160"/>
      </w:tblGrid>
      <w:tr w:rsidR="00E32F70" w:rsidRPr="00956DFC" w14:paraId="6E0D92D0" w14:textId="77777777" w:rsidTr="003044CC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433E" w14:textId="77777777" w:rsidR="00E32F70" w:rsidRPr="00134E95" w:rsidRDefault="00E32F70" w:rsidP="00FF531C">
            <w:pPr>
              <w:spacing w:after="0" w:line="340" w:lineRule="exact"/>
              <w:jc w:val="thaiDistribute"/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อัตราส่วนการลงทุนในผู้ออกทรัพย์สินหรือคู่สัญญารายใดรายหนึ่ง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  <w:t xml:space="preserve"> (single entity limit)</w:t>
            </w:r>
          </w:p>
        </w:tc>
      </w:tr>
      <w:tr w:rsidR="002A39A6" w:rsidRPr="00956DFC" w14:paraId="41062D03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7FB" w14:textId="502F685F" w:rsidR="002A39A6" w:rsidRPr="00687DB0" w:rsidRDefault="002A39A6" w:rsidP="00FF531C">
            <w:pPr>
              <w:tabs>
                <w:tab w:val="left" w:pos="90"/>
                <w:tab w:val="left" w:pos="630"/>
              </w:tabs>
              <w:spacing w:after="0" w:line="340" w:lineRule="exact"/>
              <w:rPr>
                <w:rFonts w:ascii="Cordia New" w:hAnsi="Cordia New" w:cs="Cordia New"/>
                <w:sz w:val="26"/>
                <w:szCs w:val="26"/>
              </w:rPr>
            </w:pPr>
            <w:r w:rsidRPr="00687DB0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การลงทุนในหน่วย </w:t>
            </w:r>
            <w:r w:rsidRPr="00687DB0">
              <w:rPr>
                <w:rFonts w:ascii="Cordia New" w:hAnsi="Cordia New" w:cs="Cordia New"/>
                <w:sz w:val="26"/>
                <w:szCs w:val="26"/>
              </w:rPr>
              <w:t xml:space="preserve">CIS </w:t>
            </w:r>
            <w:r w:rsidRPr="00687DB0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ในประเทศไทย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9BE" w14:textId="09CAEB1E" w:rsidR="002A39A6" w:rsidRPr="00134E95" w:rsidRDefault="002A39A6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ลงทุนไม่เกินร้อยละ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BC2" w14:textId="492B2AB0" w:rsidR="002A39A6" w:rsidRPr="00134E95" w:rsidRDefault="005A3D7E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10</w:t>
            </w:r>
          </w:p>
        </w:tc>
      </w:tr>
      <w:tr w:rsidR="002A39A6" w:rsidRPr="00956DFC" w14:paraId="6F9A88C9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406" w14:textId="0F111892" w:rsidR="002A39A6" w:rsidRPr="00687DB0" w:rsidRDefault="002A39A6" w:rsidP="00FF531C">
            <w:pPr>
              <w:tabs>
                <w:tab w:val="left" w:pos="90"/>
                <w:tab w:val="left" w:pos="630"/>
              </w:tabs>
              <w:spacing w:after="0" w:line="340" w:lineRule="exact"/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</w:pPr>
            <w:r w:rsidRPr="00687DB0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การลงทุนในหน่วย </w:t>
            </w:r>
            <w:r w:rsidRPr="00687DB0">
              <w:rPr>
                <w:rFonts w:ascii="Cordia New" w:hAnsi="Cordia New" w:cs="Cordia New"/>
                <w:sz w:val="26"/>
                <w:szCs w:val="26"/>
              </w:rPr>
              <w:t xml:space="preserve">CIS </w:t>
            </w:r>
            <w:r w:rsidRPr="00687DB0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ต่างประเทศ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6C0B" w14:textId="7CF1B03A" w:rsidR="002A39A6" w:rsidRPr="00134E95" w:rsidRDefault="002A39A6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ลงทุน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AEE0" w14:textId="15092248" w:rsidR="002A39A6" w:rsidRPr="00134E95" w:rsidRDefault="002A39A6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ไม่จำกัดอัตราส่วน</w:t>
            </w:r>
          </w:p>
        </w:tc>
      </w:tr>
      <w:tr w:rsidR="00E32F70" w:rsidRPr="00956DFC" w14:paraId="0570B91C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518C" w14:textId="5512C297" w:rsidR="00E32F70" w:rsidRPr="00956DFC" w:rsidRDefault="00E32F70" w:rsidP="00FF531C">
            <w:pPr>
              <w:tabs>
                <w:tab w:val="left" w:pos="90"/>
              </w:tabs>
              <w:spacing w:after="0" w:line="340" w:lineRule="exact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การลงทุนในเงินฝากหรือตราสารเทียบเท่าเงินฝากของธนาคารพาณิชย์ในประเทศที่มีอันดับความน่าเชื่อถืออยู่ในอันดับที่สามารถลงทุนได้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4766" w14:textId="77777777" w:rsidR="00E32F70" w:rsidRPr="00134E95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ลงทุนไม่เกินร้อยละ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B7DF" w14:textId="77777777" w:rsidR="00E32F70" w:rsidRPr="00134E95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20</w:t>
            </w:r>
          </w:p>
        </w:tc>
      </w:tr>
      <w:tr w:rsidR="00E32F70" w:rsidRPr="00956DFC" w14:paraId="7245EE9D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2B81" w14:textId="1FC76F12" w:rsidR="00E32F70" w:rsidRPr="00956DFC" w:rsidRDefault="00E32F70" w:rsidP="00FF531C">
            <w:pPr>
              <w:spacing w:after="0" w:line="340" w:lineRule="exact"/>
              <w:rPr>
                <w:rFonts w:ascii="Cordia New" w:hAnsi="Cordia New" w:cs="Cordia New"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spacing w:val="-2"/>
                <w:sz w:val="26"/>
                <w:szCs w:val="26"/>
                <w:cs/>
                <w:lang w:bidi="th-TH"/>
              </w:rPr>
              <w:t>การลงทุนในเงินฝากหรือตราสารเทียบเท่าเงินฝากของสถาบันการเงินต่างประเทศ</w:t>
            </w: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ที่มีอันดับความน่าเชื่อถืออยู่ในอันดับที่สามารถลงทุนได้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E6E0" w14:textId="77777777" w:rsidR="00E32F70" w:rsidRPr="00134E95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ลงทุนไม่เกินร้อยละ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189C" w14:textId="77777777" w:rsidR="00E32F70" w:rsidRPr="00134E95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20</w:t>
            </w:r>
          </w:p>
        </w:tc>
      </w:tr>
      <w:tr w:rsidR="00E32F70" w:rsidRPr="00956DFC" w14:paraId="6DC5F51C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E3FC" w14:textId="3A38C14A" w:rsidR="00E32F70" w:rsidRPr="00956DFC" w:rsidRDefault="00E32F70" w:rsidP="00FF531C">
            <w:pPr>
              <w:spacing w:after="0" w:line="340" w:lineRule="exact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การลงทุนในทรัพย์สินของผู้ออก/คู่สัญญาที่มีอันดับความน่าเชื่อถืออยู่ในอันดับที่สามารถลงทุนได้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2A90" w14:textId="77777777" w:rsidR="00E32F70" w:rsidRPr="00134E95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ลงทุนไม่เกินร้อยละ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C56F" w14:textId="5CAE19C8" w:rsidR="00E32F70" w:rsidRPr="00134E95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10</w:t>
            </w:r>
            <w:r w:rsidR="003044CC"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br/>
            </w:r>
            <w:r w:rsidR="003044CC"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cs/>
                <w:lang w:bidi="th-TH"/>
              </w:rPr>
              <w:t>หรือ น้ำหนักของทรัพย์สิน</w:t>
            </w:r>
            <w:r w:rsidR="003044CC"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cs/>
                <w:lang w:bidi="th-TH"/>
              </w:rPr>
              <w:br/>
              <w:t>ที่</w:t>
            </w:r>
            <w:r w:rsidR="003044CC" w:rsidRPr="00134E95">
              <w:rPr>
                <w:rFonts w:ascii="Cordia New" w:hAnsi="Cordia New" w:cs="Cordia New"/>
                <w:color w:val="000000" w:themeColor="text1"/>
                <w:spacing w:val="-8"/>
                <w:sz w:val="26"/>
                <w:szCs w:val="26"/>
                <w:cs/>
                <w:lang w:bidi="th-TH"/>
              </w:rPr>
              <w:t xml:space="preserve">ลงทุนใน </w:t>
            </w:r>
            <w:r w:rsidR="003044CC" w:rsidRPr="00134E95">
              <w:rPr>
                <w:rFonts w:ascii="Cordia New" w:hAnsi="Cordia New" w:cs="Cordia New"/>
                <w:color w:val="000000" w:themeColor="text1"/>
                <w:spacing w:val="-8"/>
                <w:sz w:val="26"/>
                <w:szCs w:val="26"/>
                <w:lang w:bidi="th-TH"/>
              </w:rPr>
              <w:t>benchmark + 5</w:t>
            </w:r>
            <w:r w:rsidR="003044CC" w:rsidRPr="00134E95">
              <w:rPr>
                <w:rFonts w:ascii="Cordia New" w:hAnsi="Cordia New" w:cs="Cordia New"/>
                <w:color w:val="000000" w:themeColor="text1"/>
                <w:spacing w:val="-8"/>
                <w:sz w:val="26"/>
                <w:szCs w:val="26"/>
                <w:cs/>
                <w:lang w:bidi="th-TH"/>
              </w:rPr>
              <w:t>%</w:t>
            </w:r>
          </w:p>
        </w:tc>
      </w:tr>
      <w:tr w:rsidR="00E32F70" w:rsidRPr="00956DFC" w14:paraId="1C181E06" w14:textId="77777777" w:rsidTr="003044CC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1F71" w14:textId="77777777" w:rsidR="00E32F70" w:rsidRPr="00134E95" w:rsidRDefault="00E32F70" w:rsidP="00FF531C">
            <w:pPr>
              <w:spacing w:after="0" w:line="340" w:lineRule="exact"/>
              <w:jc w:val="thaiDistribute"/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อัตราส่วนการลงทุนที่คำนวณตามกลุ่มกิจการ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  <w:t xml:space="preserve"> (group limit)</w:t>
            </w:r>
          </w:p>
        </w:tc>
      </w:tr>
      <w:tr w:rsidR="00E32F70" w:rsidRPr="00956DFC" w14:paraId="4F4A5723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9C34" w14:textId="1C4526DB" w:rsidR="00E32F70" w:rsidRPr="00956DFC" w:rsidRDefault="00E32F70" w:rsidP="00FF531C">
            <w:pPr>
              <w:spacing w:after="0" w:line="340" w:lineRule="exact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การลงทุนในทรัพย์สินของกลุ่มกิจการใดกลุ่มกิจการหนึ่ง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506E" w14:textId="77777777" w:rsidR="00E32F70" w:rsidRPr="00134E95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ลงทุนไม่เกินร้อยละ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681F" w14:textId="77777777" w:rsidR="00E32F70" w:rsidRPr="00134E95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25</w:t>
            </w:r>
          </w:p>
        </w:tc>
      </w:tr>
      <w:tr w:rsidR="00E32F70" w:rsidRPr="00956DFC" w14:paraId="2AE716E4" w14:textId="77777777" w:rsidTr="003044CC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A670" w14:textId="77777777" w:rsidR="00E32F70" w:rsidRPr="00134E95" w:rsidRDefault="00E32F70" w:rsidP="00FF531C">
            <w:pPr>
              <w:spacing w:after="0" w:line="340" w:lineRule="exact"/>
              <w:jc w:val="thaiDistribute"/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</w:pPr>
            <w:bookmarkStart w:id="11" w:name="_Hlk137836999"/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อัตราส่วนที่คำนวณตามประเภททรัพย์สิน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  <w:t xml:space="preserve"> (product limit)</w:t>
            </w:r>
          </w:p>
        </w:tc>
        <w:bookmarkEnd w:id="11"/>
      </w:tr>
      <w:tr w:rsidR="00E32F70" w:rsidRPr="00956DFC" w14:paraId="027067D4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FA92" w14:textId="5851D38C" w:rsidR="00E32F70" w:rsidRPr="00956DFC" w:rsidRDefault="00E32F70" w:rsidP="00FF531C">
            <w:pPr>
              <w:spacing w:after="0" w:line="340" w:lineRule="exact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bookmarkStart w:id="12" w:name="_Hlk137836522"/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การลงทุนในเงินฝากหรือตราสารเทียบเท่าเงินฝาก ตั๋วแลกเงิน ตั๋วสัญญาใช้เงิน ของธนาคารหรือสถาบันการเงินที่มีกฎหมายเฉพาะจัดตั้งขึ้น ธนาคารพาณิชย์ บริษัทเงินทุน บริษัทเครดิตฟองซิเอร์และบรรษัทตลาดรองสินเชื่อที่อยู่อาศัย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B9C3" w14:textId="77777777" w:rsidR="00E32F70" w:rsidRPr="00956DFC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ลงทุนรวมกัน</w:t>
            </w:r>
          </w:p>
          <w:p w14:paraId="32C53818" w14:textId="77777777" w:rsidR="00E32F70" w:rsidRPr="00956DFC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ไม่เกินร้อยละ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CAC8" w14:textId="77777777" w:rsidR="00E32F70" w:rsidRPr="00956DFC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45</w:t>
            </w:r>
          </w:p>
          <w:p w14:paraId="2041413C" w14:textId="77777777" w:rsidR="00E32F70" w:rsidRPr="00956DFC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z w:val="20"/>
                <w:szCs w:val="20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เฉลี่ยในรอบปีบัญชี</w:t>
            </w:r>
          </w:p>
        </w:tc>
      </w:tr>
      <w:tr w:rsidR="00E32F70" w:rsidRPr="00956DFC" w14:paraId="2F6D63CA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EF57" w14:textId="2E36826D" w:rsidR="00E32F70" w:rsidRPr="00956DFC" w:rsidRDefault="00E32F70" w:rsidP="00FF531C">
            <w:pPr>
              <w:spacing w:after="0" w:line="340" w:lineRule="exact"/>
              <w:rPr>
                <w:rFonts w:ascii="Cordia New" w:hAnsi="Cordia New" w:cs="Cordia New"/>
                <w:sz w:val="26"/>
                <w:szCs w:val="26"/>
                <w:cs/>
              </w:rPr>
            </w:pPr>
            <w:bookmarkStart w:id="13" w:name="_Hlk137836535"/>
            <w:bookmarkEnd w:id="12"/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Total SIP</w:t>
            </w: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 ได้แก่ การลงทุนในตราสารหนี้ ตราสารกึ่งหนี้กึ่งทุน ทีไม่ได้อยู่ในระบบของ </w:t>
            </w: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 xml:space="preserve">Organized Market </w:t>
            </w: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หรือเทียบเท่า หรือมีอันดับความน่าเชื่อถือต่ำกว่าที่สามารถลงทุนได้หรือไม่มีอันดับความน่าเชื่อถือ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B001" w14:textId="77777777" w:rsidR="00E32F70" w:rsidRPr="00956DFC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ลงทุนรวมกันไม่เกินร้อยละ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D034" w14:textId="77777777" w:rsidR="00E32F70" w:rsidRPr="00956DFC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15</w:t>
            </w:r>
          </w:p>
        </w:tc>
      </w:tr>
      <w:bookmarkEnd w:id="13"/>
      <w:tr w:rsidR="00E32F70" w:rsidRPr="00956DFC" w14:paraId="7CA81A57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65" w14:textId="77777777" w:rsidR="00E32F70" w:rsidRPr="00C566BA" w:rsidRDefault="00E32F70" w:rsidP="00FF531C">
            <w:pPr>
              <w:spacing w:after="0" w:line="340" w:lineRule="exact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C566BA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การลงทุนในหน่วย </w:t>
            </w:r>
            <w:r w:rsidRPr="00C566BA">
              <w:rPr>
                <w:rFonts w:ascii="Cordia New" w:hAnsi="Cordia New" w:cs="Cordia New"/>
                <w:sz w:val="26"/>
                <w:szCs w:val="26"/>
              </w:rPr>
              <w:t xml:space="preserve">CIS </w:t>
            </w:r>
            <w:r w:rsidRPr="00C566BA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ในประเทศ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E55" w14:textId="77777777" w:rsidR="00E32F70" w:rsidRPr="00956DFC" w:rsidRDefault="00E32F70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ลงทุนไม่เกินร้อยละ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707" w14:textId="6F454FCD" w:rsidR="00E32F70" w:rsidRPr="00956DFC" w:rsidRDefault="005A3D7E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20</w:t>
            </w:r>
          </w:p>
        </w:tc>
      </w:tr>
      <w:tr w:rsidR="002A39A6" w:rsidRPr="00956DFC" w14:paraId="06A20F32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CA1" w14:textId="4C8AEA75" w:rsidR="002A39A6" w:rsidRPr="00C566BA" w:rsidRDefault="002A39A6" w:rsidP="00FF531C">
            <w:pPr>
              <w:spacing w:after="0" w:line="340" w:lineRule="exact"/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</w:pPr>
            <w:r w:rsidRPr="00C566BA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การลงทุนในหน่วย </w:t>
            </w:r>
            <w:r w:rsidRPr="00C566BA">
              <w:rPr>
                <w:rFonts w:ascii="Cordia New" w:hAnsi="Cordia New" w:cs="Cordia New"/>
                <w:sz w:val="26"/>
                <w:szCs w:val="26"/>
              </w:rPr>
              <w:t xml:space="preserve">CIS </w:t>
            </w:r>
            <w:r w:rsidRPr="00C566BA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ต่างประเทศ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710C" w14:textId="2DDD94F2" w:rsidR="002A39A6" w:rsidRPr="00956DFC" w:rsidRDefault="002A39A6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ลงทุน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3B1" w14:textId="36AB6852" w:rsidR="002A39A6" w:rsidRPr="00956DFC" w:rsidRDefault="002A39A6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ไม่จำกัดอัตราส่วน</w:t>
            </w:r>
          </w:p>
        </w:tc>
      </w:tr>
      <w:tr w:rsidR="00C566BA" w:rsidRPr="00956DFC" w14:paraId="1630385A" w14:textId="77777777" w:rsidTr="003044CC"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0781A7" w14:textId="6AE415E2" w:rsidR="00C566BA" w:rsidRPr="00134E95" w:rsidRDefault="00C566BA" w:rsidP="00FF531C">
            <w:pPr>
              <w:spacing w:after="0" w:line="340" w:lineRule="exact"/>
              <w:rPr>
                <w:rFonts w:ascii="Cordia New" w:hAnsi="Cordia New" w:cs="Cordia New"/>
                <w:color w:val="000000" w:themeColor="text1"/>
                <w:spacing w:val="-2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2"/>
                <w:sz w:val="26"/>
                <w:szCs w:val="26"/>
                <w:cs/>
                <w:lang w:bidi="th-TH"/>
              </w:rPr>
              <w:t xml:space="preserve">การเข้าทำธุรกรรม </w:t>
            </w:r>
            <w:r w:rsidRPr="00134E95">
              <w:rPr>
                <w:rFonts w:ascii="Cordia New" w:hAnsi="Cordia New" w:cs="Cordia New"/>
                <w:color w:val="000000" w:themeColor="text1"/>
                <w:spacing w:val="-2"/>
                <w:sz w:val="26"/>
                <w:szCs w:val="26"/>
                <w:lang w:bidi="th-TH"/>
              </w:rPr>
              <w:t xml:space="preserve">derivatives </w:t>
            </w:r>
            <w:r w:rsidRPr="00134E95">
              <w:rPr>
                <w:rFonts w:ascii="Cordia New" w:hAnsi="Cordia New" w:cs="Cordia New"/>
                <w:color w:val="000000" w:themeColor="text1"/>
                <w:spacing w:val="-2"/>
                <w:sz w:val="26"/>
                <w:szCs w:val="26"/>
                <w:cs/>
                <w:lang w:bidi="th-TH"/>
              </w:rPr>
              <w:t>ที่มีวัตถุประสงค์เพื่อการลดความเสี่ยง (</w:t>
            </w:r>
            <w:r w:rsidRPr="00134E95">
              <w:rPr>
                <w:rFonts w:ascii="Cordia New" w:hAnsi="Cordia New" w:cs="Cordia New"/>
                <w:color w:val="000000" w:themeColor="text1"/>
                <w:spacing w:val="-2"/>
                <w:sz w:val="26"/>
                <w:szCs w:val="26"/>
                <w:lang w:bidi="th-TH"/>
              </w:rPr>
              <w:t>hedging)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B8BD" w14:textId="714F5AD7" w:rsidR="00C566BA" w:rsidRPr="00134E95" w:rsidRDefault="00C566BA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u w:val="single"/>
                <w:cs/>
                <w:lang w:bidi="th-TH"/>
              </w:rPr>
              <w:t xml:space="preserve">กรณีเพื่อลดความเสี่ยงจาก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u w:val="single"/>
                <w:lang w:bidi="th-TH"/>
              </w:rPr>
              <w:t>FX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br/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การเข้าทำธุรกรรม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 xml:space="preserve">derivatives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เพื่อลดความเสี่ยง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cs/>
                <w:lang w:bidi="th-TH"/>
              </w:rPr>
              <w:t xml:space="preserve">จาก 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lang w:bidi="th-TH"/>
              </w:rPr>
              <w:t xml:space="preserve">FX 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cs/>
                <w:lang w:bidi="th-TH"/>
              </w:rPr>
              <w:t xml:space="preserve">ต้องไม่เกิน 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lang w:bidi="th-TH"/>
              </w:rPr>
              <w:t xml:space="preserve">105% 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cs/>
                <w:lang w:bidi="th-TH"/>
              </w:rPr>
              <w:t>ของมูลค่าความเสี่ยงที่มีอยู่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 สำหรับ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 xml:space="preserve">MF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ที่กำหนดรูปแบบการป้องกันความเสี่ยง</w:t>
            </w:r>
            <w:r w:rsidRPr="00134E95">
              <w:rPr>
                <w:rFonts w:ascii="Cordia New" w:hAnsi="Cordia New" w:cs="Cordia New"/>
                <w:color w:val="000000" w:themeColor="text1"/>
                <w:spacing w:val="-8"/>
                <w:sz w:val="26"/>
                <w:szCs w:val="26"/>
                <w:cs/>
                <w:lang w:bidi="th-TH"/>
              </w:rPr>
              <w:t>ตามดุลยพินิจของผู้จัดการกองทุน (</w:t>
            </w:r>
            <w:r w:rsidRPr="00134E95">
              <w:rPr>
                <w:rFonts w:ascii="Cordia New" w:hAnsi="Cordia New" w:cs="Cordia New"/>
                <w:color w:val="000000" w:themeColor="text1"/>
                <w:spacing w:val="-8"/>
                <w:sz w:val="26"/>
                <w:szCs w:val="26"/>
                <w:lang w:bidi="th-TH"/>
              </w:rPr>
              <w:t>dynamic hedging)</w:t>
            </w:r>
          </w:p>
        </w:tc>
      </w:tr>
      <w:tr w:rsidR="00C566BA" w:rsidRPr="00956DFC" w14:paraId="4E7294B7" w14:textId="77777777" w:rsidTr="003044CC">
        <w:tc>
          <w:tcPr>
            <w:tcW w:w="5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C44" w14:textId="77777777" w:rsidR="00C566BA" w:rsidRPr="00134E95" w:rsidRDefault="00C566BA" w:rsidP="00FF531C">
            <w:pPr>
              <w:spacing w:after="0" w:line="340" w:lineRule="exact"/>
              <w:rPr>
                <w:rFonts w:ascii="Cordia New" w:hAnsi="Cordia New" w:cs="Cordia New"/>
                <w:color w:val="000000" w:themeColor="text1"/>
                <w:spacing w:val="-2"/>
                <w:sz w:val="26"/>
                <w:szCs w:val="26"/>
                <w:lang w:bidi="th-TH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273" w14:textId="6FA62DC4" w:rsidR="00C566BA" w:rsidRPr="00134E95" w:rsidRDefault="00C566BA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u w:val="single"/>
                <w:cs/>
                <w:lang w:bidi="th-TH"/>
              </w:rPr>
              <w:t xml:space="preserve">กรณีอื่นนอกเหนือจากเพื่อลดความเสี่ยงจาก 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u w:val="single"/>
                <w:lang w:bidi="th-TH"/>
              </w:rPr>
              <w:t>FX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lang w:bidi="th-TH"/>
              </w:rPr>
              <w:br/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cs/>
                <w:lang w:bidi="th-TH"/>
              </w:rPr>
              <w:t xml:space="preserve">การเข้าทำธุรกรรม 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lang w:bidi="th-TH"/>
              </w:rPr>
              <w:t xml:space="preserve">derivatives 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cs/>
                <w:lang w:bidi="th-TH"/>
              </w:rPr>
              <w:t xml:space="preserve">เพื่อลดความเสี่ยงนอกเหนือจากความเสี่ยง 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lang w:bidi="th-TH"/>
              </w:rPr>
              <w:t xml:space="preserve">FX 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cs/>
                <w:lang w:bidi="th-TH"/>
              </w:rPr>
              <w:t>ต้องไม่เกินมูลค่าความเสี่ยงที่มีอ</w:t>
            </w:r>
            <w:r w:rsidRPr="00134E95">
              <w:rPr>
                <w:rFonts w:ascii="Cordia New" w:hAnsi="Cordia New" w:cs="Cordia New" w:hint="cs"/>
                <w:color w:val="000000" w:themeColor="text1"/>
                <w:spacing w:val="-6"/>
                <w:sz w:val="26"/>
                <w:szCs w:val="26"/>
                <w:cs/>
                <w:lang w:bidi="th-TH"/>
              </w:rPr>
              <w:t>ยู่</w:t>
            </w:r>
          </w:p>
        </w:tc>
      </w:tr>
      <w:tr w:rsidR="002A39A6" w:rsidRPr="00956DFC" w14:paraId="26B3B196" w14:textId="77777777" w:rsidTr="003044CC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9AC1" w14:textId="77777777" w:rsidR="002A39A6" w:rsidRPr="00134E95" w:rsidRDefault="002A39A6" w:rsidP="00FF531C">
            <w:pPr>
              <w:spacing w:after="0" w:line="340" w:lineRule="exact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อัตราส่วนการลงทุนที่คำนวณตามความมีส่วนได้เสียในกิจการที่ลงทุน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  <w:t xml:space="preserve"> (concentration limit)</w:t>
            </w:r>
          </w:p>
        </w:tc>
      </w:tr>
      <w:tr w:rsidR="00C566BA" w:rsidRPr="00956DFC" w14:paraId="2D29268A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84E" w14:textId="4ED0DB5A" w:rsidR="00C566BA" w:rsidRPr="00134E95" w:rsidRDefault="00C566BA" w:rsidP="00FF531C">
            <w:pPr>
              <w:spacing w:after="0" w:line="340" w:lineRule="exact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การลงทุนในหุ้นบริษัทรายใดรายหนึ่ง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221" w14:textId="1AD47A89" w:rsidR="00C566BA" w:rsidRPr="00134E95" w:rsidRDefault="00C566BA" w:rsidP="00FF531C">
            <w:pPr>
              <w:spacing w:after="0" w:line="340" w:lineRule="exact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 xml:space="preserve">ทุกกองทุนรวม รวมกันภายใต้การจัดการของ </w:t>
            </w:r>
            <w:r w:rsidR="00687DB0"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br/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>บลจ.ราย</w:t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cs/>
                <w:lang w:bidi="th-TH"/>
              </w:rPr>
              <w:t>เดียวกันต้องมีจำนวนหุ้นของบริษัทรวมกัน</w:t>
            </w:r>
            <w:r w:rsidRPr="00134E95">
              <w:rPr>
                <w:rFonts w:ascii="Cordia New" w:hAnsi="Cordia New" w:cs="Cordia New" w:hint="cs"/>
                <w:color w:val="000000" w:themeColor="text1"/>
                <w:spacing w:val="-6"/>
                <w:sz w:val="26"/>
                <w:szCs w:val="26"/>
                <w:cs/>
                <w:lang w:bidi="th-TH"/>
              </w:rPr>
              <w:t xml:space="preserve"> </w:t>
            </w:r>
            <w:r w:rsidR="00B02BFB"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lang w:bidi="th-TH"/>
              </w:rPr>
              <w:br/>
            </w:r>
            <w:r w:rsidRPr="00134E95">
              <w:rPr>
                <w:rFonts w:ascii="Cordia New" w:hAnsi="Cordia New" w:cs="Cordia New"/>
                <w:color w:val="000000" w:themeColor="text1"/>
                <w:spacing w:val="-6"/>
                <w:sz w:val="26"/>
                <w:szCs w:val="26"/>
                <w:lang w:bidi="th-TH"/>
              </w:rPr>
              <w:t>&lt; 25%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 xml:space="preserve"> 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>ของจำนวนสิทธิออกเสียงทั้งหมดของบริษัทนั้น</w:t>
            </w:r>
          </w:p>
        </w:tc>
      </w:tr>
      <w:tr w:rsidR="002A39A6" w:rsidRPr="00956DFC" w14:paraId="7ACAF9BC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3B00" w14:textId="532D60F1" w:rsidR="002A39A6" w:rsidRPr="00956DFC" w:rsidRDefault="002A39A6" w:rsidP="00FF531C">
            <w:pPr>
              <w:spacing w:after="0" w:line="340" w:lineRule="exact"/>
              <w:rPr>
                <w:rFonts w:ascii="Cordia New" w:hAnsi="Cordia New" w:cs="Cordia New"/>
                <w:sz w:val="26"/>
                <w:szCs w:val="26"/>
              </w:rPr>
            </w:pPr>
            <w:bookmarkStart w:id="14" w:name="_Hlk137836601"/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การลงทุนใน</w:t>
            </w:r>
            <w:r w:rsidRPr="00956DFC">
              <w:rPr>
                <w:rFonts w:ascii="Cordia New" w:eastAsia="Calibri" w:hAnsi="Cordia New" w:cs="Cordia New"/>
                <w:sz w:val="26"/>
                <w:szCs w:val="26"/>
                <w:cs/>
                <w:lang w:bidi="th-TH"/>
              </w:rPr>
              <w:t>ตราสารหนี้ของผู้ออกรายใดรายหนึ่ง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31B0" w14:textId="746E2233" w:rsidR="002A39A6" w:rsidRPr="00956DFC" w:rsidRDefault="002A39A6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ไม่เกิน </w:t>
            </w: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 xml:space="preserve">1 </w:t>
            </w: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ใน </w:t>
            </w: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 xml:space="preserve">3 </w:t>
            </w: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ของมูลค่าหนี้สินทางการเงิน</w:t>
            </w:r>
            <w:r w:rsidRPr="00956DFC">
              <w:rPr>
                <w:rFonts w:ascii="Cordia New" w:hAnsi="Cordia New" w:cs="Cordia New"/>
                <w:sz w:val="26"/>
                <w:szCs w:val="26"/>
              </w:rPr>
              <w:t xml:space="preserve"> (</w:t>
            </w: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financial liability</w:t>
            </w:r>
            <w:r w:rsidRPr="00956DFC">
              <w:rPr>
                <w:rFonts w:ascii="Cordia New" w:hAnsi="Cordia New" w:cs="Cordia New"/>
                <w:sz w:val="26"/>
                <w:szCs w:val="26"/>
              </w:rPr>
              <w:t xml:space="preserve">) </w:t>
            </w: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ของผู้ออกตราสารรายนั้น</w:t>
            </w:r>
          </w:p>
        </w:tc>
        <w:bookmarkEnd w:id="14"/>
      </w:tr>
      <w:tr w:rsidR="002A39A6" w:rsidRPr="00956DFC" w14:paraId="1070C6CF" w14:textId="77777777" w:rsidTr="003044CC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A877" w14:textId="32F83BFF" w:rsidR="002A39A6" w:rsidRPr="00956DFC" w:rsidRDefault="002A39A6" w:rsidP="00FF531C">
            <w:pPr>
              <w:spacing w:after="0" w:line="340" w:lineRule="exact"/>
              <w:rPr>
                <w:rFonts w:ascii="Cordia New" w:hAnsi="Cordia New" w:cs="Cordia New"/>
                <w:spacing w:val="-4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pacing w:val="-4"/>
                <w:sz w:val="26"/>
                <w:szCs w:val="26"/>
                <w:cs/>
                <w:lang w:bidi="th-TH"/>
              </w:rPr>
              <w:t xml:space="preserve">การลงทุนในหน่วย </w:t>
            </w:r>
            <w:r w:rsidRPr="00956DFC">
              <w:rPr>
                <w:rFonts w:ascii="Cordia New" w:hAnsi="Cordia New" w:cs="Cordia New"/>
                <w:spacing w:val="-4"/>
                <w:sz w:val="26"/>
                <w:szCs w:val="26"/>
                <w:lang w:bidi="th-TH"/>
              </w:rPr>
              <w:t>CIS</w:t>
            </w:r>
            <w:r w:rsidRPr="00956DFC">
              <w:rPr>
                <w:rFonts w:ascii="Cordia New" w:hAnsi="Cordia New" w:cs="Cordia New"/>
                <w:spacing w:val="-4"/>
                <w:sz w:val="26"/>
                <w:szCs w:val="26"/>
                <w:cs/>
                <w:lang w:bidi="th-TH"/>
              </w:rPr>
              <w:t xml:space="preserve"> / หน่วย </w:t>
            </w:r>
            <w:r w:rsidRPr="00956DFC">
              <w:rPr>
                <w:rFonts w:ascii="Cordia New" w:hAnsi="Cordia New" w:cs="Cordia New"/>
                <w:spacing w:val="-4"/>
                <w:sz w:val="26"/>
                <w:szCs w:val="26"/>
                <w:lang w:bidi="th-TH"/>
              </w:rPr>
              <w:t xml:space="preserve">Property </w:t>
            </w:r>
            <w:r w:rsidRPr="00956DFC">
              <w:rPr>
                <w:rFonts w:ascii="Cordia New" w:hAnsi="Cordia New" w:cs="Cordia New"/>
                <w:spacing w:val="-4"/>
                <w:sz w:val="26"/>
                <w:szCs w:val="26"/>
                <w:cs/>
                <w:lang w:bidi="th-TH"/>
              </w:rPr>
              <w:t>ของกองทุนใดกองทุนหนึ่ง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E585" w14:textId="0C2D1CF5" w:rsidR="002A39A6" w:rsidRPr="00687DB0" w:rsidRDefault="002A39A6" w:rsidP="00FF531C">
            <w:pPr>
              <w:spacing w:after="0" w:line="340" w:lineRule="exact"/>
              <w:jc w:val="center"/>
              <w:rPr>
                <w:rFonts w:ascii="Cordia New" w:hAnsi="Cordia New" w:cs="Cordia New"/>
                <w:spacing w:val="-6"/>
                <w:sz w:val="26"/>
                <w:szCs w:val="26"/>
                <w:lang w:bidi="th-TH"/>
              </w:rPr>
            </w:pP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cs/>
                <w:lang w:bidi="th-TH"/>
              </w:rPr>
              <w:t xml:space="preserve">ไม่เกิน 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lang w:bidi="th-TH"/>
              </w:rPr>
              <w:t>1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cs/>
                <w:lang w:bidi="th-TH"/>
              </w:rPr>
              <w:t xml:space="preserve"> ใน 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lang w:bidi="th-TH"/>
              </w:rPr>
              <w:t>3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cs/>
                <w:lang w:bidi="th-TH"/>
              </w:rPr>
              <w:t xml:space="preserve"> ของจำนวนหน่วย 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lang w:bidi="th-TH"/>
              </w:rPr>
              <w:t>CIS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cs/>
                <w:lang w:bidi="th-TH"/>
              </w:rPr>
              <w:t xml:space="preserve"> 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lang w:bidi="th-TH"/>
              </w:rPr>
              <w:t xml:space="preserve">/ Property 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cs/>
                <w:lang w:bidi="th-TH"/>
              </w:rPr>
              <w:t>ทั้งหมดของกองทุน</w:t>
            </w:r>
            <w:r w:rsidRPr="00687DB0">
              <w:rPr>
                <w:rFonts w:ascii="Cordia New" w:hAnsi="Cordia New" w:cs="Cordia New"/>
                <w:spacing w:val="-6"/>
                <w:cs/>
                <w:lang w:bidi="th-TH"/>
              </w:rPr>
              <w:t xml:space="preserve"> 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lang w:bidi="th-TH"/>
              </w:rPr>
              <w:t xml:space="preserve">CIS 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cs/>
                <w:lang w:bidi="th-TH"/>
              </w:rPr>
              <w:t xml:space="preserve">/ 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lang w:bidi="th-TH"/>
              </w:rPr>
              <w:t xml:space="preserve">Property </w:t>
            </w:r>
            <w:r w:rsidRPr="00687DB0">
              <w:rPr>
                <w:rFonts w:ascii="Cordia New" w:hAnsi="Cordia New" w:cs="Cordia New"/>
                <w:spacing w:val="-6"/>
                <w:sz w:val="26"/>
                <w:szCs w:val="26"/>
                <w:cs/>
                <w:lang w:bidi="th-TH"/>
              </w:rPr>
              <w:t>ที่ออกหน่วยนั้น</w:t>
            </w:r>
          </w:p>
        </w:tc>
      </w:tr>
    </w:tbl>
    <w:p w14:paraId="3069F2A6" w14:textId="7E2CF6A6" w:rsidR="006B55B4" w:rsidRPr="00956DFC" w:rsidRDefault="00F10217" w:rsidP="00FF531C">
      <w:pPr>
        <w:spacing w:line="340" w:lineRule="exact"/>
        <w:ind w:left="-86" w:right="-360"/>
        <w:rPr>
          <w:rFonts w:ascii="Cordia New" w:hAnsi="Cordia New" w:cs="Cordia New"/>
          <w:color w:val="FF0000"/>
        </w:rPr>
      </w:pPr>
      <w:r w:rsidRPr="00615702">
        <w:rPr>
          <w:rFonts w:ascii="Cordia New" w:hAnsi="Cordia New" w:cs="Cordia New"/>
          <w:spacing w:val="-6"/>
          <w:sz w:val="26"/>
          <w:szCs w:val="26"/>
          <w:cs/>
          <w:lang w:bidi="th-TH"/>
        </w:rPr>
        <w:t>ทั้งนี้ การคำนวณสัดส่วนตามนโยบายการลงทุนและอัตราส่วนการลงทุนให้เป็นไปตามประกาศคณะกรรมการกำกับตลาดทุนว่าด้วยการลงทุน</w:t>
      </w:r>
      <w:r w:rsidRPr="00025641">
        <w:rPr>
          <w:rFonts w:ascii="Cordia New" w:hAnsi="Cordia New" w:cs="Cordia New"/>
          <w:sz w:val="26"/>
          <w:szCs w:val="26"/>
          <w:cs/>
          <w:lang w:bidi="th-TH"/>
        </w:rPr>
        <w:t>ของกองทุน และ/หรือที่แก้ไขเพิ่มเติม</w:t>
      </w:r>
      <w:r w:rsidRPr="00613071">
        <w:rPr>
          <w:rFonts w:ascii="Cordia New" w:hAnsi="Cordia New" w:cs="Cordia New"/>
          <w:sz w:val="26"/>
          <w:szCs w:val="26"/>
          <w:rtl/>
        </w:rPr>
        <w:t xml:space="preserve"> </w:t>
      </w:r>
      <w:r w:rsidR="00341E4E" w:rsidRPr="00956DFC">
        <w:rPr>
          <w:rFonts w:ascii="Cordia New" w:hAnsi="Cordia New" w:cs="Cordia New"/>
          <w:color w:val="FF0000"/>
        </w:rPr>
        <w:br w:type="page"/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235D"/>
        <w:tblLook w:val="04A0" w:firstRow="1" w:lastRow="0" w:firstColumn="1" w:lastColumn="0" w:noHBand="0" w:noVBand="1"/>
      </w:tblPr>
      <w:tblGrid>
        <w:gridCol w:w="10980"/>
      </w:tblGrid>
      <w:tr w:rsidR="004719A3" w:rsidRPr="00956DFC" w14:paraId="39BAA7EF" w14:textId="77777777" w:rsidTr="006F70E8">
        <w:trPr>
          <w:trHeight w:val="720"/>
        </w:trPr>
        <w:tc>
          <w:tcPr>
            <w:tcW w:w="10980" w:type="dxa"/>
            <w:shd w:val="clear" w:color="auto" w:fill="00235D"/>
            <w:vAlign w:val="center"/>
          </w:tcPr>
          <w:p w14:paraId="0BE4B6C5" w14:textId="77777777" w:rsidR="004719A3" w:rsidRPr="00956DFC" w:rsidRDefault="004719A3" w:rsidP="005C45E7">
            <w:pPr>
              <w:tabs>
                <w:tab w:val="left" w:pos="5670"/>
              </w:tabs>
              <w:spacing w:before="40" w:after="40"/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lastRenderedPageBreak/>
              <w:t>ตารางค่าธรรมเนียม เงินตอบแทน และค่าใช้จ่ายทั้งหมดที่เรียกเก็บจากกองทุนรวมและผู้ถือหน่วยลงทุน</w:t>
            </w:r>
          </w:p>
          <w:p w14:paraId="60445D42" w14:textId="77777777" w:rsidR="004719A3" w:rsidRPr="00956DFC" w:rsidRDefault="004719A3" w:rsidP="005C45E7">
            <w:pPr>
              <w:tabs>
                <w:tab w:val="left" w:pos="5670"/>
              </w:tabs>
              <w:spacing w:before="40" w:after="40"/>
              <w:jc w:val="center"/>
              <w:rPr>
                <w:rFonts w:ascii="Cordia New" w:hAnsi="Cordia New" w:cs="Cordia New"/>
                <w:b/>
                <w:bCs/>
                <w:color w:val="FF0000"/>
                <w:sz w:val="28"/>
                <w:szCs w:val="28"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 xml:space="preserve">ของรอบปีบัญชีตั้งแต่เดือน พฤษภาคม ถึง เมษายน ย้อนหลัง </w:t>
            </w:r>
            <w:r w:rsidRPr="00956DFC"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  <w:t>3</w:t>
            </w:r>
            <w:r w:rsidRPr="00956DFC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 xml:space="preserve"> ปี</w:t>
            </w:r>
          </w:p>
        </w:tc>
      </w:tr>
    </w:tbl>
    <w:p w14:paraId="6F5287A4" w14:textId="42FB6EBC" w:rsidR="004719A3" w:rsidRPr="00956DFC" w:rsidRDefault="004719A3" w:rsidP="00FF531C">
      <w:pPr>
        <w:tabs>
          <w:tab w:val="left" w:pos="1080"/>
        </w:tabs>
        <w:spacing w:before="120"/>
        <w:ind w:left="-360" w:right="-720" w:hanging="547"/>
        <w:rPr>
          <w:rFonts w:ascii="Cordia New" w:hAnsi="Cordia New" w:cs="Cordia New"/>
          <w:sz w:val="24"/>
          <w:szCs w:val="24"/>
          <w:lang w:bidi="th-TH"/>
        </w:rPr>
      </w:pPr>
      <w:r w:rsidRPr="00956DFC">
        <w:rPr>
          <w:rFonts w:ascii="Cordia New" w:hAnsi="Cordia New" w:cs="Cordia New"/>
          <w:b/>
          <w:bCs/>
          <w:sz w:val="26"/>
          <w:szCs w:val="26"/>
          <w:u w:val="single"/>
          <w:cs/>
          <w:lang w:bidi="th-TH"/>
        </w:rPr>
        <w:t>ค่าธรรมเนียมและค่าใช้จ่ายที่เรียกเก็บจากกองทุนรวม</w:t>
      </w:r>
      <w:r w:rsidR="005A718A" w:rsidRPr="00956DFC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="005A718A" w:rsidRPr="00956DFC">
        <w:rPr>
          <w:rFonts w:ascii="Cordia New" w:hAnsi="Cordia New" w:cs="Cordia New"/>
          <w:b/>
          <w:bCs/>
          <w:sz w:val="26"/>
          <w:szCs w:val="26"/>
          <w:lang w:bidi="th-TH"/>
        </w:rPr>
        <w:t>(</w:t>
      </w:r>
      <w:r w:rsidR="005A718A"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>ร้อยละต่อปีของมูลค่าทรัพย์สินสุทธิของกองทุน)</w:t>
      </w:r>
    </w:p>
    <w:tbl>
      <w:tblPr>
        <w:tblW w:w="10936" w:type="dxa"/>
        <w:jc w:val="center"/>
        <w:tblLayout w:type="fixed"/>
        <w:tblLook w:val="0000" w:firstRow="0" w:lastRow="0" w:firstColumn="0" w:lastColumn="0" w:noHBand="0" w:noVBand="0"/>
      </w:tblPr>
      <w:tblGrid>
        <w:gridCol w:w="4052"/>
        <w:gridCol w:w="2790"/>
        <w:gridCol w:w="1350"/>
        <w:gridCol w:w="1440"/>
        <w:gridCol w:w="1304"/>
      </w:tblGrid>
      <w:tr w:rsidR="00870152" w:rsidRPr="00956DFC" w14:paraId="7DA3DA27" w14:textId="3FB4DEDA" w:rsidTr="006F70E8">
        <w:trPr>
          <w:trHeight w:val="201"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35F"/>
            <w:vAlign w:val="center"/>
          </w:tcPr>
          <w:p w14:paraId="4C2A9F4E" w14:textId="77777777" w:rsidR="00870152" w:rsidRPr="00FF531C" w:rsidRDefault="00870152" w:rsidP="00FF531C">
            <w:pPr>
              <w:tabs>
                <w:tab w:val="left" w:pos="4253"/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pacing w:val="-4"/>
                <w:sz w:val="26"/>
                <w:szCs w:val="26"/>
                <w:cs/>
                <w:lang w:bidi="th-TH"/>
              </w:rPr>
            </w:pPr>
            <w:r w:rsidRPr="00FF531C">
              <w:rPr>
                <w:rFonts w:ascii="Cordia New" w:hAnsi="Cordia New" w:cs="Cordia New"/>
                <w:b/>
                <w:bCs/>
                <w:spacing w:val="-4"/>
                <w:sz w:val="26"/>
                <w:szCs w:val="26"/>
                <w:cs/>
                <w:lang w:bidi="th-TH"/>
              </w:rPr>
              <w:t>รายการที่เรียกเก็บ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35F"/>
            <w:vAlign w:val="center"/>
          </w:tcPr>
          <w:p w14:paraId="1A2E4F93" w14:textId="77777777" w:rsidR="00870152" w:rsidRPr="00FF531C" w:rsidRDefault="00870152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spacing w:val="-4"/>
                <w:sz w:val="26"/>
                <w:szCs w:val="26"/>
                <w:cs/>
                <w:lang w:bidi="th-TH"/>
              </w:rPr>
            </w:pP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อัตราตามโครงการ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35F"/>
          </w:tcPr>
          <w:p w14:paraId="61310035" w14:textId="77777777" w:rsidR="00687DB0" w:rsidRPr="00FF531C" w:rsidRDefault="00687DB0" w:rsidP="00FF531C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</w:pP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เรียกเก็บจริง</w:t>
            </w:r>
          </w:p>
          <w:p w14:paraId="696C371D" w14:textId="2FE1D090" w:rsidR="00870152" w:rsidRPr="00FF531C" w:rsidRDefault="00687DB0" w:rsidP="00FF531C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1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พ.ค. ปี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66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  <w:t xml:space="preserve">ถึง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30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เม.ย. ปี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35F"/>
          </w:tcPr>
          <w:p w14:paraId="59F0FEC1" w14:textId="77777777" w:rsidR="00687DB0" w:rsidRPr="00FF531C" w:rsidRDefault="00687DB0" w:rsidP="00FF531C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</w:pP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เรียกเก็บจริง</w:t>
            </w:r>
          </w:p>
          <w:p w14:paraId="335276C9" w14:textId="0D6A09B5" w:rsidR="00870152" w:rsidRPr="00FF531C" w:rsidRDefault="00687DB0" w:rsidP="00FF531C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1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พ.ค. ปี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67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  <w:t xml:space="preserve">ถึง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30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เม.ย.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ปี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35F"/>
          </w:tcPr>
          <w:p w14:paraId="0E8EA955" w14:textId="77777777" w:rsidR="00870152" w:rsidRPr="00FF531C" w:rsidRDefault="00870152" w:rsidP="00FF531C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</w:pP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เรียกเก็บจริง</w:t>
            </w:r>
          </w:p>
          <w:p w14:paraId="18D6256B" w14:textId="65BF4B60" w:rsidR="00870152" w:rsidRPr="00FF531C" w:rsidRDefault="00870152" w:rsidP="00FF531C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1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พ.ค. ปี </w:t>
            </w:r>
            <w:r w:rsidR="0003666C"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</w:t>
            </w:r>
            <w:r w:rsidR="001B5906"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8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  <w:t xml:space="preserve">ถึง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30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เม.ย.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 </w:t>
            </w:r>
            <w:r w:rsidRPr="00FF531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ปี </w:t>
            </w:r>
            <w:r w:rsidR="0003666C"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</w:t>
            </w:r>
            <w:r w:rsidR="001B5906" w:rsidRPr="00FF531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9</w:t>
            </w:r>
          </w:p>
        </w:tc>
      </w:tr>
      <w:tr w:rsidR="0003666C" w:rsidRPr="00956DFC" w14:paraId="38418FB0" w14:textId="110A9B92" w:rsidTr="006F70E8">
        <w:trPr>
          <w:trHeight w:val="70"/>
          <w:jc w:val="center"/>
        </w:trPr>
        <w:tc>
          <w:tcPr>
            <w:tcW w:w="10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F772" w14:textId="37833AF4" w:rsidR="0003666C" w:rsidRPr="00134E95" w:rsidRDefault="0003666C" w:rsidP="00FF531C">
            <w:pPr>
              <w:tabs>
                <w:tab w:val="left" w:pos="1602"/>
              </w:tabs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>ค่าธรรมเนียมและค่าใช้จ่ายรวมทั้งหมด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ที่ประมาณการได้</w:t>
            </w:r>
          </w:p>
        </w:tc>
      </w:tr>
      <w:tr w:rsidR="00687DB0" w:rsidRPr="00956DFC" w14:paraId="015914EA" w14:textId="7667AE39" w:rsidTr="006F70E8">
        <w:trPr>
          <w:trHeight w:val="278"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2582" w14:textId="0DCD46F2" w:rsidR="00687DB0" w:rsidRPr="00134E95" w:rsidRDefault="00687DB0" w:rsidP="00FF531C">
            <w:pPr>
              <w:numPr>
                <w:ilvl w:val="0"/>
                <w:numId w:val="7"/>
              </w:numPr>
              <w:ind w:left="216" w:hanging="216"/>
              <w:rPr>
                <w:rFonts w:ascii="Cordia New" w:hAnsi="Cordia New" w:cs="Cordia New"/>
                <w:color w:val="000000" w:themeColor="text1"/>
                <w:sz w:val="26"/>
                <w:szCs w:val="26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ค่าธรรมเนียมการจัดการ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</w:rPr>
              <w:t xml:space="preserve"> </w:t>
            </w:r>
            <w:r w:rsidR="003044CC"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br/>
            </w:r>
            <w:r w:rsidR="003044CC" w:rsidRPr="00134E95">
              <w:rPr>
                <w:rFonts w:ascii="Cordia New" w:hAnsi="Cordia New" w:cs="Cordia New"/>
                <w:color w:val="000000" w:themeColor="text1"/>
                <w:spacing w:val="-8"/>
                <w:sz w:val="26"/>
                <w:szCs w:val="26"/>
                <w:lang w:bidi="th-TH"/>
              </w:rPr>
              <w:t xml:space="preserve">(Trailer Fee </w:t>
            </w:r>
            <w:r w:rsidR="003044CC" w:rsidRPr="00134E95">
              <w:rPr>
                <w:rFonts w:ascii="Cordia New" w:hAnsi="Cordia New" w:cs="Cordia New"/>
                <w:color w:val="000000" w:themeColor="text1"/>
                <w:spacing w:val="-8"/>
                <w:sz w:val="26"/>
                <w:szCs w:val="26"/>
                <w:cs/>
                <w:lang w:bidi="th-TH"/>
              </w:rPr>
              <w:t>เป็นส่วนหนึ่งของค่าธรรมเนียมการจัดการ)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0BB" w14:textId="55113020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 xml:space="preserve">ไม่เกินร้อยละ 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1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>.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0700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 xml:space="preserve"> ต่อปี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br/>
              <w:t>ของมูลค่าทรัพย์สินทั้งหมด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35F" w14:textId="11358A21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1.07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EC6" w14:textId="6B9049C9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1.05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A6F" w14:textId="5AA8B16B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1.0</w:t>
            </w:r>
            <w:r w:rsidR="00706B3C"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4</w:t>
            </w:r>
          </w:p>
        </w:tc>
      </w:tr>
      <w:tr w:rsidR="00687DB0" w:rsidRPr="00956DFC" w14:paraId="7885E392" w14:textId="75FE2330" w:rsidTr="006F70E8">
        <w:trPr>
          <w:trHeight w:val="70"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0676" w14:textId="77777777" w:rsidR="00687DB0" w:rsidRPr="00134E95" w:rsidRDefault="00687DB0" w:rsidP="00FF531C">
            <w:pPr>
              <w:numPr>
                <w:ilvl w:val="0"/>
                <w:numId w:val="7"/>
              </w:numPr>
              <w:ind w:left="217" w:hanging="217"/>
              <w:rPr>
                <w:rFonts w:ascii="Cordia New" w:hAnsi="Cordia New" w:cs="Cordia New"/>
                <w:color w:val="000000" w:themeColor="text1"/>
                <w:sz w:val="26"/>
                <w:szCs w:val="26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ค่าธรรมเนียมผู้ดูแลผลประโยชน์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A2A6" w14:textId="20E6FD90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 xml:space="preserve">ไม่เกินร้อยละ 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0.0749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 xml:space="preserve"> ต่อปี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br/>
              <w:t>ของมูลค่าทรัพย์สินทั้งหมด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263" w14:textId="11E0A016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0.04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8017" w14:textId="5120751C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0.04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D17E" w14:textId="154DA526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0.04</w:t>
            </w:r>
          </w:p>
        </w:tc>
      </w:tr>
      <w:tr w:rsidR="00687DB0" w:rsidRPr="00956DFC" w14:paraId="346D41CF" w14:textId="4EA98C4A" w:rsidTr="00FF531C">
        <w:trPr>
          <w:trHeight w:val="60"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437D" w14:textId="77777777" w:rsidR="00687DB0" w:rsidRPr="00134E95" w:rsidRDefault="00687DB0" w:rsidP="00FF531C">
            <w:pPr>
              <w:numPr>
                <w:ilvl w:val="0"/>
                <w:numId w:val="7"/>
              </w:numPr>
              <w:ind w:left="217" w:hanging="217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 xml:space="preserve">ค่าธรรมเนียมนายทะเบียนหน่วยลงทุน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DCA" w14:textId="097C5DE5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>ไม่เกินร้อยละ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0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>.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5350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 xml:space="preserve"> ต่อปี</w:t>
            </w:r>
          </w:p>
          <w:p w14:paraId="628EC794" w14:textId="032AD4CA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>ของมูลค่าทรัพย์สินทั้งหมด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A23F" w14:textId="118D9604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0.27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BD6" w14:textId="6C1A1B4D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0.26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D197" w14:textId="17F3B235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0.26</w:t>
            </w:r>
          </w:p>
        </w:tc>
      </w:tr>
      <w:tr w:rsidR="00344D59" w:rsidRPr="00956DFC" w14:paraId="2D50EFD4" w14:textId="77777777" w:rsidTr="00FF531C">
        <w:trPr>
          <w:trHeight w:val="60"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306" w14:textId="37F17A5E" w:rsidR="00344D59" w:rsidRPr="00134E95" w:rsidRDefault="00344D59" w:rsidP="00FF531C">
            <w:pPr>
              <w:numPr>
                <w:ilvl w:val="0"/>
                <w:numId w:val="7"/>
              </w:numPr>
              <w:ind w:left="217" w:hanging="217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ค่าธรรมเนียมอื่นๆ</w:t>
            </w:r>
            <w:r w:rsidR="00FF531C"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vertAlign w:val="superscript"/>
                <w:lang w:bidi="th-TH"/>
              </w:rPr>
              <w:t>1</w:t>
            </w:r>
          </w:p>
          <w:p w14:paraId="45C5E053" w14:textId="23476E3F" w:rsidR="004C1EA6" w:rsidRPr="00134E95" w:rsidRDefault="004C1EA6" w:rsidP="00FF531C">
            <w:pPr>
              <w:pStyle w:val="ListParagraph"/>
              <w:numPr>
                <w:ilvl w:val="0"/>
                <w:numId w:val="41"/>
              </w:numPr>
              <w:ind w:left="408" w:hanging="180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ค่าใช้จ่ายในการโฆษณา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rtl/>
                <w:cs/>
              </w:rPr>
              <w:t xml:space="preserve">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ประชาสัมพันธ์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rtl/>
                <w:cs/>
              </w:rPr>
              <w:t xml:space="preserve">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u w:val="single"/>
                <w:cs/>
                <w:lang w:bidi="th-TH"/>
              </w:rPr>
              <w:t>ภายหลัง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การเสนอขายหน่วยลงทุนครั้งแรก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A437" w14:textId="77777777" w:rsidR="00344D59" w:rsidRPr="00134E95" w:rsidRDefault="00344D59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ไม่เกินร้อยละ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</w:rPr>
              <w:t xml:space="preserve">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3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.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6701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 ต่อปี</w:t>
            </w:r>
          </w:p>
          <w:p w14:paraId="690A923F" w14:textId="77777777" w:rsidR="00F64521" w:rsidRPr="00134E95" w:rsidRDefault="00F64521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>ของมูลค่าทรัพย์สินทั้งหมด</w:t>
            </w:r>
          </w:p>
          <w:p w14:paraId="533BACFD" w14:textId="559969A1" w:rsidR="004C1EA6" w:rsidRPr="00134E95" w:rsidRDefault="004C1EA6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ตามที่จ่ายจริง แต่ไม่เกินร้อยละ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br/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0.50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 ต่อปี </w:t>
            </w: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cs/>
                <w:lang w:bidi="th-TH"/>
              </w:rPr>
              <w:t>ของมูลค่าทรัพย์สินทั้งหมด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41C6" w14:textId="7E48424F" w:rsidR="00344D59" w:rsidRPr="00134E95" w:rsidRDefault="00344D59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6EE" w14:textId="3524D22D" w:rsidR="00344D59" w:rsidRPr="00134E95" w:rsidRDefault="00344D59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85AD" w14:textId="609FDD64" w:rsidR="00344D59" w:rsidRPr="00134E95" w:rsidRDefault="00344D59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-</w:t>
            </w:r>
          </w:p>
        </w:tc>
      </w:tr>
      <w:tr w:rsidR="000231A0" w:rsidRPr="00956DFC" w14:paraId="02075118" w14:textId="2C515532" w:rsidTr="00FF531C">
        <w:trPr>
          <w:trHeight w:val="70"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E02C" w14:textId="77777777" w:rsidR="000231A0" w:rsidRPr="00134E95" w:rsidRDefault="000231A0" w:rsidP="00FF531C">
            <w:pPr>
              <w:numPr>
                <w:ilvl w:val="0"/>
                <w:numId w:val="3"/>
              </w:numPr>
              <w:ind w:left="397" w:hanging="180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ค่าประกาศ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 xml:space="preserve">NAV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ในหนังสือพิมพ์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2E8" w14:textId="77777777" w:rsidR="000231A0" w:rsidRPr="00134E95" w:rsidRDefault="000231A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u w:val="single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ตามที่จ่ายจริง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19D" w14:textId="7A6419A3" w:rsidR="000231A0" w:rsidRPr="00134E95" w:rsidRDefault="000231A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9AF4" w14:textId="2E6D3DAA" w:rsidR="000231A0" w:rsidRPr="00134E95" w:rsidRDefault="000231A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205A" w14:textId="4960C785" w:rsidR="000231A0" w:rsidRPr="00134E95" w:rsidRDefault="000231A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pacing w:val="-4"/>
                <w:sz w:val="26"/>
                <w:szCs w:val="26"/>
                <w:lang w:bidi="th-TH"/>
              </w:rPr>
              <w:t>-</w:t>
            </w:r>
          </w:p>
        </w:tc>
      </w:tr>
      <w:tr w:rsidR="0003666C" w:rsidRPr="00956DFC" w14:paraId="49C81707" w14:textId="356BF796" w:rsidTr="00FF531C">
        <w:trPr>
          <w:trHeight w:val="70"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C003" w14:textId="77777777" w:rsidR="0003666C" w:rsidRPr="00134E95" w:rsidRDefault="0003666C" w:rsidP="00FF531C">
            <w:pPr>
              <w:numPr>
                <w:ilvl w:val="0"/>
                <w:numId w:val="3"/>
              </w:numPr>
              <w:ind w:left="397" w:hanging="180"/>
              <w:rPr>
                <w:rFonts w:ascii="Cordia New" w:hAnsi="Cordia New" w:cs="Cordia New"/>
                <w:color w:val="000000" w:themeColor="text1"/>
                <w:sz w:val="26"/>
                <w:szCs w:val="26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ค่าสอบบัญชี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1912" w14:textId="77777777" w:rsidR="0003666C" w:rsidRPr="00134E95" w:rsidRDefault="0003666C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ตามที่จ่ายจริง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454" w14:textId="27C4F0D0" w:rsidR="0003666C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987" w14:textId="337DA4C9" w:rsidR="0003666C" w:rsidRPr="00134E95" w:rsidRDefault="0003666C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0.56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5A2" w14:textId="7AD44F70" w:rsidR="0003666C" w:rsidRPr="00134E95" w:rsidRDefault="0003666C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0.</w:t>
            </w:r>
            <w:r w:rsidR="00706B3C"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21</w:t>
            </w:r>
          </w:p>
        </w:tc>
      </w:tr>
      <w:tr w:rsidR="00344D59" w:rsidRPr="00956DFC" w14:paraId="4C540B66" w14:textId="21AD0DE9" w:rsidTr="00FF531C">
        <w:trPr>
          <w:trHeight w:val="70"/>
          <w:jc w:val="center"/>
        </w:trPr>
        <w:tc>
          <w:tcPr>
            <w:tcW w:w="10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71E" w14:textId="1D332236" w:rsidR="00344D59" w:rsidRPr="00134E95" w:rsidRDefault="00344D59" w:rsidP="00FF531C">
            <w:pPr>
              <w:tabs>
                <w:tab w:val="left" w:pos="1602"/>
              </w:tabs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pacing w:val="-8"/>
                <w:sz w:val="26"/>
                <w:szCs w:val="26"/>
                <w:cs/>
                <w:lang w:bidi="th-TH"/>
              </w:rPr>
              <w:t>ค่าธรรมเนียมและค่าใช้จ่ายที่ประมาณการ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ไม่ได้</w:t>
            </w:r>
          </w:p>
        </w:tc>
      </w:tr>
      <w:tr w:rsidR="00687DB0" w:rsidRPr="00956DFC" w14:paraId="4189D8ED" w14:textId="78157AB5" w:rsidTr="006F70E8">
        <w:trPr>
          <w:trHeight w:val="70"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E08" w14:textId="77777777" w:rsidR="00687DB0" w:rsidRPr="00134E95" w:rsidRDefault="00687DB0" w:rsidP="00FF531C">
            <w:pPr>
              <w:numPr>
                <w:ilvl w:val="0"/>
                <w:numId w:val="3"/>
              </w:numPr>
              <w:ind w:left="397" w:hanging="180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ค่าใช้จ่ายอื่นๆ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AE9" w14:textId="77777777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ตามที่จ่ายจริง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8DEB" w14:textId="29715CEB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76E" w14:textId="2684E55D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0.10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686" w14:textId="2388A2B0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0.</w:t>
            </w:r>
            <w:r w:rsidR="00706B3C"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09</w:t>
            </w:r>
          </w:p>
        </w:tc>
      </w:tr>
      <w:tr w:rsidR="00FF531C" w:rsidRPr="00956DFC" w14:paraId="0E57C1F9" w14:textId="77777777" w:rsidTr="007E0874">
        <w:trPr>
          <w:trHeight w:val="70"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72AD" w14:textId="2B8567F2" w:rsidR="00FF531C" w:rsidRPr="00134E95" w:rsidRDefault="00FF531C" w:rsidP="007E0874">
            <w:pPr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 xml:space="preserve">รวมค่าธรรมเนียมและค่าใช้จ่ายที่เรียกเก็บจริงทั้งหมด 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vertAlign w:val="superscript"/>
                <w:lang w:bidi="th-TH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FF1" w14:textId="77777777" w:rsidR="00FF531C" w:rsidRPr="00134E95" w:rsidRDefault="00FF531C" w:rsidP="007E0874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ไม่เกินร้อยละ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  <w:t>5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.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  <w:t>3500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 xml:space="preserve"> ต่อปี</w:t>
            </w:r>
          </w:p>
          <w:p w14:paraId="66AF3136" w14:textId="07A3E5A4" w:rsidR="00FF531C" w:rsidRPr="00134E95" w:rsidRDefault="00FF531C" w:rsidP="007E0874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</w:rPr>
              <w:t>ของมูลค่าทรัพย์สินสุ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ทธิ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C0B4" w14:textId="6A928870" w:rsidR="00FF531C" w:rsidRPr="00134E95" w:rsidRDefault="00FF531C" w:rsidP="007E0874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  <w:t>2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cs/>
                <w:lang w:bidi="th-TH"/>
              </w:rPr>
              <w:t>.</w:t>
            </w: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  <w:t>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9C4D" w14:textId="6A3B156F" w:rsidR="00FF531C" w:rsidRPr="00134E95" w:rsidRDefault="00FF531C" w:rsidP="007E0874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  <w:t>2.01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E075" w14:textId="16F02DBB" w:rsidR="00FF531C" w:rsidRPr="00134E95" w:rsidRDefault="00706B3C" w:rsidP="007E0874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highlight w:val="cyan"/>
                <w:lang w:bidi="th-TH"/>
              </w:rPr>
            </w:pPr>
            <w:r w:rsidRPr="00134E95">
              <w:rPr>
                <w:rFonts w:ascii="Cordia New" w:hAnsi="Cordia New" w:cs="Cordia New"/>
                <w:b/>
                <w:bCs/>
                <w:color w:val="000000" w:themeColor="text1"/>
                <w:sz w:val="26"/>
                <w:szCs w:val="26"/>
                <w:lang w:bidi="th-TH"/>
              </w:rPr>
              <w:t>1.64</w:t>
            </w:r>
          </w:p>
        </w:tc>
      </w:tr>
      <w:tr w:rsidR="00687DB0" w:rsidRPr="00956DFC" w14:paraId="20E0E024" w14:textId="40ACD9A0" w:rsidTr="006F70E8">
        <w:trPr>
          <w:trHeight w:val="70"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1E00" w14:textId="77777777" w:rsidR="00687DB0" w:rsidRPr="00FF531C" w:rsidRDefault="00687DB0" w:rsidP="00FF531C">
            <w:pPr>
              <w:numPr>
                <w:ilvl w:val="0"/>
                <w:numId w:val="3"/>
              </w:numPr>
              <w:ind w:left="397" w:hanging="180"/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</w:pPr>
            <w:r w:rsidRPr="00FF531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ค่าใช้จ่ายในการซื้อขายหลักทรัพย์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C276" w14:textId="77777777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ตามที่จ่ายจริง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1DC" w14:textId="1F57FEA7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9E5" w14:textId="03D0223D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1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.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A61E" w14:textId="10C199FF" w:rsidR="00687DB0" w:rsidRPr="00134E95" w:rsidRDefault="00687DB0" w:rsidP="00FF531C">
            <w:pPr>
              <w:tabs>
                <w:tab w:val="left" w:pos="1602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highlight w:val="cyan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1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.</w:t>
            </w:r>
            <w:r w:rsidR="00706B3C"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50</w:t>
            </w:r>
          </w:p>
        </w:tc>
      </w:tr>
    </w:tbl>
    <w:p w14:paraId="6E0398C5" w14:textId="77777777" w:rsidR="004719A3" w:rsidRPr="00956DFC" w:rsidRDefault="004719A3" w:rsidP="004719A3">
      <w:pPr>
        <w:tabs>
          <w:tab w:val="left" w:pos="5670"/>
        </w:tabs>
        <w:ind w:left="1259" w:right="-544"/>
        <w:jc w:val="thaiDistribute"/>
        <w:rPr>
          <w:rFonts w:ascii="Cordia New" w:hAnsi="Cordia New" w:cs="Cordia New"/>
          <w:b/>
          <w:bCs/>
          <w:sz w:val="24"/>
          <w:szCs w:val="24"/>
          <w:u w:val="single"/>
          <w:lang w:bidi="th-TH"/>
        </w:rPr>
      </w:pPr>
    </w:p>
    <w:p w14:paraId="1B08B9A6" w14:textId="77777777" w:rsidR="004719A3" w:rsidRPr="00956DFC" w:rsidRDefault="004719A3" w:rsidP="004719A3">
      <w:pPr>
        <w:tabs>
          <w:tab w:val="left" w:pos="1080"/>
        </w:tabs>
        <w:ind w:left="-426" w:right="-720"/>
        <w:rPr>
          <w:rFonts w:ascii="Cordia New" w:hAnsi="Cordia New" w:cs="Cordia New"/>
          <w:b/>
          <w:bCs/>
          <w:sz w:val="26"/>
          <w:szCs w:val="26"/>
          <w:u w:val="single"/>
          <w:lang w:bidi="th-TH"/>
        </w:rPr>
      </w:pPr>
    </w:p>
    <w:p w14:paraId="38C6E75A" w14:textId="6EAF3300" w:rsidR="004719A3" w:rsidRPr="00956DFC" w:rsidRDefault="004719A3" w:rsidP="0036018B">
      <w:pPr>
        <w:tabs>
          <w:tab w:val="left" w:pos="1080"/>
        </w:tabs>
        <w:ind w:left="-432" w:right="-720" w:hanging="288"/>
        <w:rPr>
          <w:rFonts w:ascii="Cordia New" w:hAnsi="Cordia New" w:cs="Cordia New"/>
          <w:b/>
          <w:bCs/>
          <w:sz w:val="24"/>
          <w:szCs w:val="24"/>
          <w:lang w:bidi="th-TH"/>
        </w:rPr>
      </w:pPr>
      <w:r w:rsidRPr="00956DFC">
        <w:rPr>
          <w:rFonts w:ascii="Cordia New" w:hAnsi="Cordia New" w:cs="Cordia New"/>
          <w:b/>
          <w:bCs/>
          <w:color w:val="FF0000"/>
          <w:sz w:val="26"/>
          <w:szCs w:val="26"/>
          <w:cs/>
          <w:lang w:bidi="th-TH"/>
        </w:rPr>
        <w:br w:type="page"/>
      </w:r>
      <w:r w:rsidR="00351BF1" w:rsidRPr="00956DFC">
        <w:rPr>
          <w:rFonts w:ascii="Cordia New" w:hAnsi="Cordia New" w:cs="Cordia New"/>
          <w:b/>
          <w:bCs/>
          <w:color w:val="FF0000"/>
          <w:sz w:val="26"/>
          <w:szCs w:val="26"/>
          <w:lang w:bidi="th-TH"/>
        </w:rPr>
        <w:lastRenderedPageBreak/>
        <w:t xml:space="preserve"> </w:t>
      </w:r>
      <w:r w:rsidRPr="00956DFC">
        <w:rPr>
          <w:rFonts w:ascii="Cordia New" w:hAnsi="Cordia New" w:cs="Cordia New"/>
          <w:b/>
          <w:bCs/>
          <w:sz w:val="26"/>
          <w:szCs w:val="26"/>
          <w:u w:val="single"/>
          <w:cs/>
          <w:lang w:bidi="th-TH"/>
        </w:rPr>
        <w:t>ค่าธรรมเนียมที่เรียกเก็บจากผู้สั่งซื้อหรือผู้ถือหน่วยลงทุน</w:t>
      </w:r>
      <w:r w:rsidRPr="00956DFC">
        <w:rPr>
          <w:rFonts w:ascii="Cordia New" w:hAnsi="Cordia New" w:cs="Cordia New"/>
          <w:b/>
          <w:bCs/>
          <w:sz w:val="26"/>
          <w:szCs w:val="26"/>
          <w:cs/>
          <w:lang w:bidi="th-TH"/>
        </w:rPr>
        <w:t xml:space="preserve"> (ร้อยละของมูลค่าหน่วยลงทุน)</w:t>
      </w: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32"/>
        <w:gridCol w:w="2160"/>
        <w:gridCol w:w="1440"/>
        <w:gridCol w:w="1440"/>
        <w:gridCol w:w="1440"/>
      </w:tblGrid>
      <w:tr w:rsidR="004719A3" w:rsidRPr="00956DFC" w14:paraId="534B004C" w14:textId="77777777" w:rsidTr="006C6953">
        <w:trPr>
          <w:trHeight w:val="56"/>
          <w:tblHeader/>
          <w:jc w:val="center"/>
        </w:trPr>
        <w:tc>
          <w:tcPr>
            <w:tcW w:w="4032" w:type="dxa"/>
            <w:shd w:val="clear" w:color="auto" w:fill="00235F"/>
            <w:vAlign w:val="center"/>
          </w:tcPr>
          <w:p w14:paraId="41A63D90" w14:textId="77777777" w:rsidR="004719A3" w:rsidRPr="00956DFC" w:rsidRDefault="004719A3" w:rsidP="004719A3">
            <w:pPr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รายการที่เรียกเก็บ</w:t>
            </w:r>
          </w:p>
        </w:tc>
        <w:tc>
          <w:tcPr>
            <w:tcW w:w="2160" w:type="dxa"/>
            <w:shd w:val="clear" w:color="auto" w:fill="00235F"/>
            <w:vAlign w:val="center"/>
          </w:tcPr>
          <w:p w14:paraId="21949D4C" w14:textId="77777777" w:rsidR="004719A3" w:rsidRPr="00956DFC" w:rsidRDefault="004719A3" w:rsidP="004719A3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อัตราตามโครงการ</w:t>
            </w:r>
          </w:p>
        </w:tc>
        <w:tc>
          <w:tcPr>
            <w:tcW w:w="1440" w:type="dxa"/>
            <w:shd w:val="clear" w:color="auto" w:fill="00235F"/>
            <w:vAlign w:val="center"/>
          </w:tcPr>
          <w:p w14:paraId="0B68402D" w14:textId="77777777" w:rsidR="00687DB0" w:rsidRPr="00956DFC" w:rsidRDefault="00687DB0" w:rsidP="00687DB0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เรียกเก็บจริง</w:t>
            </w:r>
          </w:p>
          <w:p w14:paraId="42BDF088" w14:textId="3972B7F8" w:rsidR="004719A3" w:rsidRPr="00956DFC" w:rsidRDefault="00687DB0" w:rsidP="00687DB0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1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พ.ค. ปี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66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  <w:t xml:space="preserve">ถึง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30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เม.ย. ปี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67</w:t>
            </w:r>
          </w:p>
        </w:tc>
        <w:tc>
          <w:tcPr>
            <w:tcW w:w="1440" w:type="dxa"/>
            <w:shd w:val="clear" w:color="auto" w:fill="00235F"/>
          </w:tcPr>
          <w:p w14:paraId="6A04C3E2" w14:textId="77777777" w:rsidR="00687DB0" w:rsidRPr="00956DFC" w:rsidRDefault="00687DB0" w:rsidP="00687DB0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เรียกเก็บจริง</w:t>
            </w:r>
          </w:p>
          <w:p w14:paraId="135962CC" w14:textId="53DBABC9" w:rsidR="004719A3" w:rsidRPr="00956DFC" w:rsidRDefault="00687DB0" w:rsidP="00687DB0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1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พ.ค. ปี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67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  <w:t xml:space="preserve">ถึง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30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เม.ย. ปี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68</w:t>
            </w:r>
          </w:p>
        </w:tc>
        <w:tc>
          <w:tcPr>
            <w:tcW w:w="1440" w:type="dxa"/>
            <w:shd w:val="clear" w:color="auto" w:fill="00235F"/>
          </w:tcPr>
          <w:p w14:paraId="672FF670" w14:textId="77777777" w:rsidR="004719A3" w:rsidRPr="00956DFC" w:rsidRDefault="004719A3" w:rsidP="004719A3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>เรียกเก็บจริง</w:t>
            </w:r>
          </w:p>
          <w:p w14:paraId="360E07B8" w14:textId="12F01CDC" w:rsidR="004719A3" w:rsidRPr="00956DFC" w:rsidRDefault="004719A3" w:rsidP="004719A3">
            <w:pPr>
              <w:tabs>
                <w:tab w:val="left" w:pos="5670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1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พ.ค. ปี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</w:t>
            </w:r>
            <w:r w:rsidR="001B5906" w:rsidRPr="001B5906">
              <w:rPr>
                <w:rFonts w:ascii="Cordia New" w:hAnsi="Cordia New" w:cs="Cordia New" w:hint="cs"/>
                <w:b/>
                <w:bCs/>
                <w:sz w:val="26"/>
                <w:szCs w:val="26"/>
                <w:lang w:bidi="th-TH"/>
              </w:rPr>
              <w:t>8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  <w:t xml:space="preserve">ถึง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br/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 xml:space="preserve">30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cs/>
                <w:lang w:bidi="th-TH"/>
              </w:rPr>
              <w:t xml:space="preserve">เม.ย. ปี </w:t>
            </w: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  <w:lang w:bidi="th-TH"/>
              </w:rPr>
              <w:t>6</w:t>
            </w:r>
            <w:r w:rsidR="001B5906" w:rsidRPr="001B5906">
              <w:rPr>
                <w:rFonts w:ascii="Cordia New" w:hAnsi="Cordia New" w:cs="Cordia New" w:hint="cs"/>
                <w:b/>
                <w:bCs/>
                <w:sz w:val="26"/>
                <w:szCs w:val="26"/>
                <w:lang w:bidi="th-TH"/>
              </w:rPr>
              <w:t>9</w:t>
            </w:r>
          </w:p>
        </w:tc>
      </w:tr>
      <w:tr w:rsidR="004719A3" w:rsidRPr="00134E95" w14:paraId="23A0BA2D" w14:textId="77777777" w:rsidTr="006C6953">
        <w:trPr>
          <w:trHeight w:val="56"/>
          <w:jc w:val="center"/>
        </w:trPr>
        <w:tc>
          <w:tcPr>
            <w:tcW w:w="4032" w:type="dxa"/>
          </w:tcPr>
          <w:p w14:paraId="7F57575F" w14:textId="77777777" w:rsidR="004719A3" w:rsidRPr="00134E95" w:rsidRDefault="004719A3" w:rsidP="004719A3">
            <w:pPr>
              <w:numPr>
                <w:ilvl w:val="0"/>
                <w:numId w:val="35"/>
              </w:numPr>
              <w:ind w:left="167" w:right="-58" w:hanging="167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ค่าธรรมเนียมการขายหน่วยลงทุน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vertAlign w:val="superscript"/>
                <w:lang w:bidi="th-TH"/>
              </w:rPr>
              <w:t>3</w:t>
            </w:r>
          </w:p>
        </w:tc>
        <w:tc>
          <w:tcPr>
            <w:tcW w:w="2160" w:type="dxa"/>
          </w:tcPr>
          <w:p w14:paraId="54BFC9B4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 xml:space="preserve">ไม่เกินร้อยละ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1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val="en-GB" w:bidi="th-TH"/>
              </w:rPr>
              <w:t>.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6050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A9D156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.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9D0AD00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.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589D442" w14:textId="32D510A6" w:rsidR="004719A3" w:rsidRPr="00134E95" w:rsidRDefault="00687DB0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1.00</w:t>
            </w:r>
          </w:p>
        </w:tc>
      </w:tr>
      <w:tr w:rsidR="004719A3" w:rsidRPr="00134E95" w14:paraId="775035E6" w14:textId="77777777" w:rsidTr="006C6953">
        <w:trPr>
          <w:trHeight w:val="70"/>
          <w:jc w:val="center"/>
        </w:trPr>
        <w:tc>
          <w:tcPr>
            <w:tcW w:w="4032" w:type="dxa"/>
          </w:tcPr>
          <w:p w14:paraId="68130DC9" w14:textId="77777777" w:rsidR="004719A3" w:rsidRPr="00134E95" w:rsidRDefault="004719A3" w:rsidP="004719A3">
            <w:pPr>
              <w:numPr>
                <w:ilvl w:val="0"/>
                <w:numId w:val="35"/>
              </w:numPr>
              <w:ind w:left="181" w:right="-58" w:hanging="180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ค่าธรรมเนียมการรับซื้อคืนหน่วยลงทุน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E04D620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>ไม่มี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75800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7D1B0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>ไม่มี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43709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</w:p>
        </w:tc>
      </w:tr>
      <w:tr w:rsidR="004719A3" w:rsidRPr="00134E95" w14:paraId="26E9BB6F" w14:textId="77777777" w:rsidTr="006C6953">
        <w:trPr>
          <w:trHeight w:val="70"/>
          <w:jc w:val="center"/>
        </w:trPr>
        <w:tc>
          <w:tcPr>
            <w:tcW w:w="4032" w:type="dxa"/>
          </w:tcPr>
          <w:p w14:paraId="5B30AC64" w14:textId="77777777" w:rsidR="004719A3" w:rsidRPr="00134E95" w:rsidRDefault="004719A3" w:rsidP="004719A3">
            <w:pPr>
              <w:numPr>
                <w:ilvl w:val="0"/>
                <w:numId w:val="35"/>
              </w:numPr>
              <w:ind w:left="181" w:right="-58" w:hanging="180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ค่าธรรมเนียมการสับเปลี่ยนหน่วยลงทุนเข้า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vertAlign w:val="superscript"/>
                <w:lang w:bidi="th-TH"/>
              </w:rPr>
              <w:t>3</w:t>
            </w:r>
          </w:p>
        </w:tc>
        <w:tc>
          <w:tcPr>
            <w:tcW w:w="2160" w:type="dxa"/>
          </w:tcPr>
          <w:p w14:paraId="755271A2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 xml:space="preserve">ไม่เกินร้อยละ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1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val="en-GB" w:bidi="th-TH"/>
              </w:rPr>
              <w:t>.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6050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56F9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.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B89DD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0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.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4C36C" w14:textId="783DA825" w:rsidR="004719A3" w:rsidRPr="00134E95" w:rsidRDefault="00687DB0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1.00</w:t>
            </w:r>
          </w:p>
        </w:tc>
      </w:tr>
      <w:tr w:rsidR="004719A3" w:rsidRPr="00134E95" w14:paraId="603BB876" w14:textId="77777777" w:rsidTr="006C6953">
        <w:trPr>
          <w:trHeight w:val="56"/>
          <w:jc w:val="center"/>
        </w:trPr>
        <w:tc>
          <w:tcPr>
            <w:tcW w:w="4032" w:type="dxa"/>
          </w:tcPr>
          <w:p w14:paraId="6FC869D0" w14:textId="77777777" w:rsidR="004719A3" w:rsidRPr="00134E95" w:rsidRDefault="004719A3" w:rsidP="004719A3">
            <w:pPr>
              <w:numPr>
                <w:ilvl w:val="0"/>
                <w:numId w:val="35"/>
              </w:numPr>
              <w:ind w:left="181" w:right="-58" w:hanging="180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ค่าธรรมเนียมการสับเปลี่ยนหน่วยลงทุนออก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6903E41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>ไม่มี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140D2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07FD9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>ไม่มี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56D36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</w:p>
        </w:tc>
      </w:tr>
      <w:tr w:rsidR="004719A3" w:rsidRPr="00134E95" w14:paraId="075D294F" w14:textId="77777777" w:rsidTr="006C6953">
        <w:trPr>
          <w:trHeight w:val="56"/>
          <w:jc w:val="center"/>
        </w:trPr>
        <w:tc>
          <w:tcPr>
            <w:tcW w:w="4032" w:type="dxa"/>
          </w:tcPr>
          <w:p w14:paraId="6E206CD8" w14:textId="77777777" w:rsidR="004719A3" w:rsidRPr="00134E95" w:rsidRDefault="004719A3" w:rsidP="004719A3">
            <w:pPr>
              <w:numPr>
                <w:ilvl w:val="0"/>
                <w:numId w:val="35"/>
              </w:numPr>
              <w:ind w:left="181" w:right="-58" w:hanging="180"/>
              <w:rPr>
                <w:rFonts w:ascii="Cordia New" w:hAnsi="Cordia New" w:cs="Cordia New"/>
                <w:color w:val="000000" w:themeColor="text1"/>
                <w:sz w:val="26"/>
                <w:szCs w:val="26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ค่าธรรมเนียมการโอนหน่วยลงทุน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6CFC7C79" w14:textId="77777777" w:rsidR="004719A3" w:rsidRPr="00134E95" w:rsidRDefault="004719A3" w:rsidP="004719A3">
            <w:pPr>
              <w:tabs>
                <w:tab w:val="left" w:pos="1854"/>
              </w:tabs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 xml:space="preserve">ในอัตรา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50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rtl/>
                <w:cs/>
              </w:rPr>
              <w:t xml:space="preserve">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บาทต่อรายการ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01E47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64810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50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rtl/>
                <w:cs/>
                <w:lang w:val="en-GB" w:bidi="th-TH"/>
              </w:rPr>
              <w:t xml:space="preserve">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>บาทต่อรายการ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73F1E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</w:p>
        </w:tc>
      </w:tr>
      <w:tr w:rsidR="004719A3" w:rsidRPr="00134E95" w14:paraId="03B7C7B6" w14:textId="77777777" w:rsidTr="006C6953">
        <w:trPr>
          <w:trHeight w:val="70"/>
          <w:jc w:val="center"/>
        </w:trPr>
        <w:tc>
          <w:tcPr>
            <w:tcW w:w="4032" w:type="dxa"/>
          </w:tcPr>
          <w:p w14:paraId="1C067326" w14:textId="77777777" w:rsidR="004719A3" w:rsidRPr="00134E95" w:rsidRDefault="004719A3" w:rsidP="004719A3">
            <w:pPr>
              <w:numPr>
                <w:ilvl w:val="0"/>
                <w:numId w:val="35"/>
              </w:numPr>
              <w:ind w:left="181" w:right="-58" w:hanging="180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ค่าธรรมเนียมการออกใบหน่วยลงทุนหรือเอกสาร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br/>
              <w:t>แสดงสิทธิในหน่วยลงทุนแทนฉบับเดิมที่สูญหาย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E7C3C2A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 xml:space="preserve">ฉบับละ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50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 xml:space="preserve"> บาท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1CFC69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C2A3A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>ยกเว้นไม่เรียกเก็บ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CC3FF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</w:p>
        </w:tc>
      </w:tr>
      <w:tr w:rsidR="004719A3" w:rsidRPr="00134E95" w14:paraId="20C53B03" w14:textId="77777777" w:rsidTr="006C6953">
        <w:trPr>
          <w:trHeight w:val="70"/>
          <w:jc w:val="center"/>
        </w:trPr>
        <w:tc>
          <w:tcPr>
            <w:tcW w:w="4032" w:type="dxa"/>
            <w:vAlign w:val="center"/>
          </w:tcPr>
          <w:p w14:paraId="3C753BD4" w14:textId="77777777" w:rsidR="004719A3" w:rsidRPr="00134E95" w:rsidRDefault="004719A3" w:rsidP="004719A3">
            <w:pPr>
              <w:numPr>
                <w:ilvl w:val="0"/>
                <w:numId w:val="35"/>
              </w:numPr>
              <w:ind w:left="181" w:right="-58" w:hanging="180"/>
              <w:rPr>
                <w:rFonts w:ascii="Cordia New" w:hAnsi="Cordia New" w:cs="Cordia New"/>
                <w:color w:val="000000" w:themeColor="text1"/>
                <w:sz w:val="26"/>
                <w:szCs w:val="26"/>
                <w:rtl/>
                <w:cs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ค่าธรรมเนียมการทำรายการซื้อขายหน่วยลงทุน</w:t>
            </w:r>
          </w:p>
        </w:tc>
        <w:tc>
          <w:tcPr>
            <w:tcW w:w="6480" w:type="dxa"/>
            <w:gridSpan w:val="4"/>
            <w:vAlign w:val="center"/>
          </w:tcPr>
          <w:p w14:paraId="7884FC05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>อัตราที่ธนาคารพาณิชย์กำหนด</w:t>
            </w:r>
          </w:p>
        </w:tc>
      </w:tr>
      <w:tr w:rsidR="004719A3" w:rsidRPr="00134E95" w14:paraId="14DF81AC" w14:textId="77777777" w:rsidTr="006C6953">
        <w:trPr>
          <w:trHeight w:val="70"/>
          <w:jc w:val="center"/>
        </w:trPr>
        <w:tc>
          <w:tcPr>
            <w:tcW w:w="4032" w:type="dxa"/>
          </w:tcPr>
          <w:p w14:paraId="4975AAD8" w14:textId="77777777" w:rsidR="004719A3" w:rsidRPr="00134E95" w:rsidRDefault="004719A3" w:rsidP="004719A3">
            <w:pPr>
              <w:numPr>
                <w:ilvl w:val="0"/>
                <w:numId w:val="35"/>
              </w:numPr>
              <w:ind w:left="181" w:right="-58" w:hanging="180"/>
              <w:rPr>
                <w:rFonts w:ascii="Cordia New" w:hAnsi="Cordia New" w:cs="Cordia New"/>
                <w:color w:val="000000" w:themeColor="text1"/>
                <w:sz w:val="26"/>
                <w:szCs w:val="26"/>
                <w:rtl/>
                <w:cs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ค่าธรรมเนียมการโอนเงินเพื่อซื้อ/ขายคืนหน่วยลงทุน หรือค่าธรรมเนียมการหักเงินเพื่อซื้อหน่วยลงทุน</w:t>
            </w:r>
          </w:p>
        </w:tc>
        <w:tc>
          <w:tcPr>
            <w:tcW w:w="6480" w:type="dxa"/>
            <w:gridSpan w:val="4"/>
            <w:vAlign w:val="center"/>
          </w:tcPr>
          <w:p w14:paraId="4228089F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>อัตราที่ธนาคารพาณิชย์กำหนด</w:t>
            </w:r>
          </w:p>
        </w:tc>
      </w:tr>
      <w:tr w:rsidR="004719A3" w:rsidRPr="00134E95" w14:paraId="6CA81B32" w14:textId="77777777" w:rsidTr="006C6953">
        <w:trPr>
          <w:trHeight w:val="70"/>
          <w:jc w:val="center"/>
        </w:trPr>
        <w:tc>
          <w:tcPr>
            <w:tcW w:w="4032" w:type="dxa"/>
          </w:tcPr>
          <w:p w14:paraId="5D7E6904" w14:textId="77777777" w:rsidR="004719A3" w:rsidRPr="00134E95" w:rsidRDefault="004719A3" w:rsidP="004719A3">
            <w:pPr>
              <w:numPr>
                <w:ilvl w:val="0"/>
                <w:numId w:val="35"/>
              </w:numPr>
              <w:ind w:left="181" w:right="-58" w:hanging="180"/>
              <w:rPr>
                <w:rFonts w:ascii="Cordia New" w:hAnsi="Cordia New" w:cs="Cordia New"/>
                <w:color w:val="000000" w:themeColor="text1"/>
                <w:sz w:val="26"/>
                <w:szCs w:val="26"/>
                <w:rtl/>
                <w:cs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bidi="th-TH"/>
              </w:rPr>
              <w:t>ค่าใช้จ่ายอื่นๆ ที่ผู้ถือหน่วยลงทุนขอให้บริษัทจัดการ หรือนายทะเบียนดำเนินการให้ผู้ถือหน่วยลงทุนเป็นกรณีพิเศษนอกเหนือจากกรณีปกติ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58FADDF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 xml:space="preserve">ไม่เกิน 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lang w:bidi="th-TH"/>
              </w:rPr>
              <w:t>75</w:t>
            </w: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 xml:space="preserve"> บาทต่อรายการ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E21AD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E9F46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  <w:r w:rsidRPr="00134E95"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  <w:t>ยกเว้นไม่เรียกเก็บ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10776" w14:textId="77777777" w:rsidR="004719A3" w:rsidRPr="00134E95" w:rsidRDefault="004719A3" w:rsidP="004719A3">
            <w:pPr>
              <w:ind w:right="6"/>
              <w:jc w:val="center"/>
              <w:rPr>
                <w:rFonts w:ascii="Cordia New" w:hAnsi="Cordia New" w:cs="Cordia New"/>
                <w:color w:val="000000" w:themeColor="text1"/>
                <w:sz w:val="26"/>
                <w:szCs w:val="26"/>
                <w:cs/>
                <w:lang w:val="en-GB" w:bidi="th-TH"/>
              </w:rPr>
            </w:pPr>
          </w:p>
        </w:tc>
      </w:tr>
    </w:tbl>
    <w:p w14:paraId="0029412D" w14:textId="77777777" w:rsidR="00F71351" w:rsidRPr="00134E95" w:rsidRDefault="00F71351" w:rsidP="00F71351">
      <w:pPr>
        <w:spacing w:before="120"/>
        <w:ind w:left="-720"/>
        <w:rPr>
          <w:rFonts w:ascii="Cordia New" w:hAnsi="Cordia New" w:cs="Cordia New"/>
          <w:b/>
          <w:bCs/>
          <w:color w:val="000000" w:themeColor="text1"/>
          <w:sz w:val="26"/>
          <w:szCs w:val="26"/>
          <w:u w:val="single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u w:val="single"/>
          <w:cs/>
          <w:lang w:bidi="th-TH"/>
        </w:rPr>
        <w:t xml:space="preserve">ค่าใช้จ่ายในการดำเนินงานของกองทุนหลัก </w:t>
      </w:r>
    </w:p>
    <w:p w14:paraId="49B5FCB1" w14:textId="77777777" w:rsidR="00F71351" w:rsidRPr="00134E95" w:rsidRDefault="00F71351" w:rsidP="00CE0536">
      <w:pPr>
        <w:ind w:left="-720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Management Fee : 0.75%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ต่อปี</w:t>
      </w:r>
    </w:p>
    <w:p w14:paraId="65ABE59F" w14:textId="0F26A902" w:rsidR="00F71351" w:rsidRPr="00134E95" w:rsidRDefault="00F71351" w:rsidP="00CE0536">
      <w:pPr>
        <w:ind w:left="-720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Total Expense Ratio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: 0.</w:t>
      </w:r>
      <w:r w:rsidR="00C363A9"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81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%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ต่อปี</w:t>
      </w:r>
    </w:p>
    <w:p w14:paraId="654E1930" w14:textId="6BBAC696" w:rsidR="00F71351" w:rsidRPr="00CE0536" w:rsidRDefault="00F71351" w:rsidP="00CE0536">
      <w:pPr>
        <w:autoSpaceDE w:val="0"/>
        <w:autoSpaceDN w:val="0"/>
        <w:adjustRightInd w:val="0"/>
        <w:ind w:left="-720"/>
        <w:rPr>
          <w:rFonts w:ascii="Cordia New" w:hAnsi="Cordia New" w:cs="Cordia New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สามารถดูข้อมูลที่เป็นปัจจุบันได้ที่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: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https://www.invesco.com/us/financial-products/etfs/product-detail?prod</w:t>
      </w:r>
      <w:r w:rsidRPr="00CE0536">
        <w:rPr>
          <w:rFonts w:ascii="Cordia New" w:hAnsi="Cordia New" w:cs="Cordia New"/>
          <w:sz w:val="26"/>
          <w:szCs w:val="26"/>
          <w:lang w:bidi="th-TH"/>
        </w:rPr>
        <w:t>uctId=dbo</w:t>
      </w:r>
    </w:p>
    <w:p w14:paraId="0CE7E401" w14:textId="322234BE" w:rsidR="004719A3" w:rsidRPr="00F8137F" w:rsidRDefault="004719A3" w:rsidP="0072796E">
      <w:pPr>
        <w:tabs>
          <w:tab w:val="left" w:pos="-360"/>
        </w:tabs>
        <w:spacing w:before="120"/>
        <w:ind w:left="-547" w:right="-490" w:hanging="173"/>
        <w:jc w:val="thaiDistribute"/>
        <w:rPr>
          <w:rFonts w:ascii="Cordia New" w:hAnsi="Cordia New" w:cs="Cordia New"/>
          <w:b/>
          <w:bCs/>
          <w:sz w:val="26"/>
          <w:szCs w:val="26"/>
          <w:u w:val="single"/>
          <w:lang w:val="en-GB" w:bidi="th-TH"/>
        </w:rPr>
      </w:pPr>
      <w:r w:rsidRPr="00F8137F">
        <w:rPr>
          <w:rFonts w:ascii="Cordia New" w:hAnsi="Cordia New" w:cs="Cordia New"/>
          <w:b/>
          <w:bCs/>
          <w:sz w:val="26"/>
          <w:szCs w:val="26"/>
          <w:u w:val="single"/>
          <w:cs/>
          <w:lang w:val="en-GB" w:bidi="th-TH"/>
        </w:rPr>
        <w:t>หมายเหตุ</w:t>
      </w:r>
    </w:p>
    <w:p w14:paraId="3722A42D" w14:textId="05ACCC51" w:rsidR="004719A3" w:rsidRPr="00F8137F" w:rsidRDefault="004719A3" w:rsidP="0072796E">
      <w:pPr>
        <w:numPr>
          <w:ilvl w:val="0"/>
          <w:numId w:val="4"/>
        </w:numPr>
        <w:tabs>
          <w:tab w:val="left" w:pos="4253"/>
          <w:tab w:val="left" w:pos="5670"/>
        </w:tabs>
        <w:ind w:left="-533" w:right="-694" w:hanging="187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F8137F">
        <w:rPr>
          <w:rFonts w:ascii="Cordia New" w:hAnsi="Cordia New" w:cs="Cordia New"/>
          <w:sz w:val="26"/>
          <w:szCs w:val="26"/>
          <w:cs/>
          <w:lang w:bidi="th-TH"/>
        </w:rPr>
        <w:t xml:space="preserve">เมื่อคำนวณรวมกับค่าธรรมเนียมที่เรียกเก็บจริงจากกองทุนรวมตามข้อ </w:t>
      </w:r>
      <w:r w:rsidRPr="00956DFC">
        <w:rPr>
          <w:rFonts w:ascii="Cordia New" w:hAnsi="Cordia New" w:cs="Cordia New"/>
          <w:sz w:val="26"/>
          <w:szCs w:val="26"/>
          <w:lang w:bidi="th-TH"/>
        </w:rPr>
        <w:t>1</w:t>
      </w:r>
      <w:r w:rsidRPr="00F8137F">
        <w:rPr>
          <w:rFonts w:ascii="Cordia New" w:hAnsi="Cordia New" w:cs="Cordia New"/>
          <w:sz w:val="26"/>
          <w:szCs w:val="26"/>
          <w:cs/>
          <w:lang w:bidi="th-TH"/>
        </w:rPr>
        <w:t xml:space="preserve"> </w:t>
      </w:r>
      <w:r w:rsidRPr="00F8137F">
        <w:rPr>
          <w:rFonts w:ascii="Cordia New" w:hAnsi="Cordia New" w:cs="Cordia New"/>
          <w:sz w:val="26"/>
          <w:szCs w:val="26"/>
          <w:lang w:bidi="th-TH"/>
        </w:rPr>
        <w:t xml:space="preserve">– </w:t>
      </w:r>
      <w:r w:rsidRPr="00956DFC">
        <w:rPr>
          <w:rFonts w:ascii="Cordia New" w:hAnsi="Cordia New" w:cs="Cordia New"/>
          <w:sz w:val="26"/>
          <w:szCs w:val="26"/>
          <w:lang w:bidi="th-TH"/>
        </w:rPr>
        <w:t>3</w:t>
      </w:r>
      <w:r w:rsidRPr="00F8137F">
        <w:rPr>
          <w:rFonts w:ascii="Cordia New" w:hAnsi="Cordia New" w:cs="Cordia New"/>
          <w:sz w:val="26"/>
          <w:szCs w:val="26"/>
          <w:cs/>
          <w:lang w:bidi="th-TH"/>
        </w:rPr>
        <w:t xml:space="preserve"> </w:t>
      </w:r>
      <w:r w:rsidRPr="003E6281">
        <w:rPr>
          <w:rFonts w:ascii="Cordia New" w:hAnsi="Cordia New" w:cs="Cordia New"/>
          <w:sz w:val="26"/>
          <w:szCs w:val="26"/>
          <w:cs/>
          <w:lang w:bidi="th-TH"/>
        </w:rPr>
        <w:t>จะไม่เกิน</w:t>
      </w:r>
      <w:r w:rsidR="003E6281" w:rsidRPr="003E6281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รวมค่าธรรมเนียมและค่าใช้จ่ายที่เรียกเก็บจริงทั้งหมด</w:t>
      </w:r>
    </w:p>
    <w:p w14:paraId="47011376" w14:textId="77777777" w:rsidR="004719A3" w:rsidRPr="00F8137F" w:rsidRDefault="004719A3" w:rsidP="0072796E">
      <w:pPr>
        <w:numPr>
          <w:ilvl w:val="0"/>
          <w:numId w:val="4"/>
        </w:numPr>
        <w:tabs>
          <w:tab w:val="left" w:pos="4253"/>
          <w:tab w:val="left" w:pos="5670"/>
        </w:tabs>
        <w:ind w:left="-533" w:right="-694" w:hanging="187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F8137F">
        <w:rPr>
          <w:rFonts w:ascii="Cordia New" w:hAnsi="Cordia New" w:cs="Cordia New"/>
          <w:sz w:val="26"/>
          <w:szCs w:val="26"/>
          <w:cs/>
          <w:lang w:bidi="th-TH"/>
        </w:rPr>
        <w:t>ไม่รวมค่านายหน้าซื้อขายหลักทรัพย์ และค่าธรรมเนียมต่างๆ ที่เกิดขึ้นจากการซื้อขายหลักทรัพย์</w:t>
      </w:r>
    </w:p>
    <w:p w14:paraId="0F5469CA" w14:textId="30F60191" w:rsidR="004719A3" w:rsidRPr="00F8137F" w:rsidRDefault="004719A3" w:rsidP="0072796E">
      <w:pPr>
        <w:numPr>
          <w:ilvl w:val="0"/>
          <w:numId w:val="4"/>
        </w:numPr>
        <w:tabs>
          <w:tab w:val="left" w:pos="4253"/>
          <w:tab w:val="left" w:pos="5670"/>
        </w:tabs>
        <w:ind w:left="-533" w:right="-694" w:hanging="187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F8137F">
        <w:rPr>
          <w:rFonts w:ascii="Cordia New" w:hAnsi="Cordia New" w:cs="Cordia New"/>
          <w:sz w:val="26"/>
          <w:szCs w:val="26"/>
          <w:cs/>
          <w:lang w:bidi="th-TH"/>
        </w:rPr>
        <w:t xml:space="preserve">ยกเว้นไม่เรียกเก็บกรณีที่มีการซื้อหน่วยลงทุนมากกว่า </w:t>
      </w:r>
      <w:r w:rsidRPr="00F8137F">
        <w:rPr>
          <w:rFonts w:ascii="Cordia New" w:hAnsi="Cordia New" w:cs="Cordia New"/>
          <w:sz w:val="26"/>
          <w:szCs w:val="26"/>
          <w:lang w:bidi="th-TH"/>
        </w:rPr>
        <w:t>50</w:t>
      </w:r>
      <w:r w:rsidRPr="00F8137F">
        <w:rPr>
          <w:rFonts w:ascii="Cordia New" w:hAnsi="Cordia New" w:cs="Cordia New"/>
          <w:sz w:val="26"/>
          <w:szCs w:val="26"/>
          <w:cs/>
          <w:lang w:bidi="th-TH"/>
        </w:rPr>
        <w:t xml:space="preserve"> ล้านบาท ทั้งนี้ ขอสงวนสิทธิอาจเรียกเก็บค่าธรรมเนียมจากผู้สั่งซื้อหรือผู้ถือหน่วยลงทุน</w:t>
      </w:r>
      <w:r w:rsidR="005C45E7">
        <w:rPr>
          <w:rFonts w:ascii="Cordia New" w:hAnsi="Cordia New" w:cs="Cordia New"/>
          <w:sz w:val="26"/>
          <w:szCs w:val="26"/>
          <w:lang w:bidi="th-TH"/>
        </w:rPr>
        <w:br/>
      </w:r>
      <w:r w:rsidRPr="00F8137F">
        <w:rPr>
          <w:rFonts w:ascii="Cordia New" w:hAnsi="Cordia New" w:cs="Cordia New"/>
          <w:sz w:val="26"/>
          <w:szCs w:val="26"/>
          <w:cs/>
          <w:lang w:bidi="th-TH"/>
        </w:rPr>
        <w:t>แต่ละรายในอัตราที่ไม่เท่ากัน</w:t>
      </w:r>
    </w:p>
    <w:p w14:paraId="346B2EA5" w14:textId="17F0ACAF" w:rsidR="004719A3" w:rsidRPr="00F8137F" w:rsidRDefault="004719A3" w:rsidP="0072796E">
      <w:pPr>
        <w:tabs>
          <w:tab w:val="left" w:pos="4253"/>
          <w:tab w:val="left" w:pos="5670"/>
        </w:tabs>
        <w:ind w:left="-720" w:right="-694"/>
        <w:jc w:val="thaiDistribute"/>
        <w:rPr>
          <w:rFonts w:ascii="Cordia New" w:hAnsi="Cordia New" w:cs="Cordia New"/>
          <w:sz w:val="26"/>
          <w:szCs w:val="26"/>
          <w:lang w:bidi="th-TH"/>
        </w:rPr>
      </w:pPr>
      <w:r w:rsidRPr="00F8137F">
        <w:rPr>
          <w:rFonts w:ascii="Cordia New" w:hAnsi="Cordia New" w:cs="Cordia New"/>
          <w:sz w:val="26"/>
          <w:szCs w:val="26"/>
          <w:cs/>
          <w:lang w:bidi="th-TH"/>
        </w:rPr>
        <w:t>ทั้งนี้ ค่าธรรมเนียมและค่าใช้จ่ายที่เรียกเก็บจากกองทุนรวมและจากผู้สั่งซื้อหรือผู้ถือหน่วยลงทุนข้างต้น เป็นอัตราที่รวมภาษีมูลค่าเพิ่มและภาษีอื่นใด</w:t>
      </w:r>
      <w:r w:rsidR="00040575" w:rsidRPr="00956DFC">
        <w:rPr>
          <w:rFonts w:ascii="Cordia New" w:hAnsi="Cordia New" w:cs="Cordia New"/>
          <w:sz w:val="26"/>
          <w:szCs w:val="26"/>
          <w:cs/>
          <w:lang w:bidi="th-TH"/>
        </w:rPr>
        <w:br/>
      </w:r>
      <w:r w:rsidRPr="00F8137F">
        <w:rPr>
          <w:rFonts w:ascii="Cordia New" w:hAnsi="Cordia New" w:cs="Cordia New"/>
          <w:sz w:val="26"/>
          <w:szCs w:val="26"/>
          <w:cs/>
          <w:lang w:bidi="th-TH"/>
        </w:rPr>
        <w:t>ในทำนองเดียวกัน (ถ้ามี)</w:t>
      </w:r>
    </w:p>
    <w:p w14:paraId="0EE935A1" w14:textId="68A6DF88" w:rsidR="004719A3" w:rsidRPr="00956DFC" w:rsidRDefault="004719A3" w:rsidP="0072796E">
      <w:pPr>
        <w:ind w:left="-720" w:right="-691"/>
        <w:jc w:val="thaiDistribute"/>
        <w:rPr>
          <w:rFonts w:ascii="Cordia New" w:hAnsi="Cordia New" w:cs="Cordia New"/>
          <w:sz w:val="26"/>
          <w:szCs w:val="26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และค่าธรรมเนียมนายทะเบียนหน่วยลงทุนทุกวันที่มีการคำนวณมูลค่า</w:t>
      </w:r>
      <w:r w:rsidRPr="0036018B">
        <w:rPr>
          <w:rFonts w:ascii="Cordia New" w:hAnsi="Cordia New" w:cs="Cordia New"/>
          <w:spacing w:val="-4"/>
          <w:sz w:val="26"/>
          <w:szCs w:val="26"/>
          <w:cs/>
          <w:lang w:val="en-GB" w:bidi="th-TH"/>
        </w:rPr>
        <w:t>ทรัพย์สินสุทธิ</w:t>
      </w:r>
      <w:r w:rsidR="005C45E7">
        <w:rPr>
          <w:rFonts w:ascii="Cordia New" w:hAnsi="Cordia New" w:cs="Cordia New"/>
          <w:spacing w:val="-4"/>
          <w:sz w:val="26"/>
          <w:szCs w:val="26"/>
          <w:lang w:val="en-GB" w:bidi="th-TH"/>
        </w:rPr>
        <w:t xml:space="preserve"> </w:t>
      </w:r>
      <w:r w:rsidRPr="0036018B">
        <w:rPr>
          <w:rFonts w:ascii="Cordia New" w:hAnsi="Cordia New" w:cs="Cordia New"/>
          <w:spacing w:val="-4"/>
          <w:sz w:val="26"/>
          <w:szCs w:val="26"/>
          <w:cs/>
          <w:lang w:val="en-GB" w:bidi="th-TH"/>
        </w:rPr>
        <w:t>โดยใช้มูลค่าทรัพย์สินทั้งหมด หักด้วยมูลค่าหนี้สินทั้งหมด เว้นแต่</w:t>
      </w:r>
      <w:r w:rsidR="000C7784" w:rsidRPr="0036018B">
        <w:rPr>
          <w:rFonts w:ascii="Cordia New" w:hAnsi="Cordia New" w:cs="Cordia New" w:hint="cs"/>
          <w:spacing w:val="-4"/>
          <w:sz w:val="26"/>
          <w:szCs w:val="26"/>
          <w:cs/>
          <w:lang w:val="en-GB" w:bidi="th-TH"/>
        </w:rPr>
        <w:t xml:space="preserve"> </w:t>
      </w:r>
      <w:r w:rsidRPr="0036018B">
        <w:rPr>
          <w:rFonts w:ascii="Cordia New" w:hAnsi="Cordia New" w:cs="Cordia New"/>
          <w:spacing w:val="-4"/>
          <w:sz w:val="26"/>
          <w:szCs w:val="26"/>
          <w:cs/>
          <w:lang w:val="en-GB" w:bidi="th-TH"/>
        </w:rPr>
        <w:t>ค่าธรรมเนียมการจัดการ ค่าธรรมเนียมผู้ดูแลผลประโยชน์ และค่าธรรมเนียม</w:t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นายทะเบียนหน่วยลงทุน ณ วันที่คำนวณ นั้นเป็นฐานในการคำนวณค่าธรรมเนียม</w:t>
      </w:r>
    </w:p>
    <w:p w14:paraId="23BB121E" w14:textId="4837EC5C" w:rsidR="004719A3" w:rsidRPr="00956DFC" w:rsidRDefault="004719A3" w:rsidP="0072796E">
      <w:pPr>
        <w:ind w:left="-720" w:right="-691"/>
        <w:jc w:val="thaiDistribute"/>
        <w:rPr>
          <w:rFonts w:ascii="Cordia New" w:hAnsi="Cordia New" w:cs="Cordia New"/>
          <w:sz w:val="26"/>
          <w:szCs w:val="26"/>
          <w:lang w:val="en-GB" w:bidi="th-TH"/>
        </w:rPr>
      </w:pP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>บริษัทจัดการอาจเปลี่ยนแปลงค่าธรรมเนียมหรือค่าใช้จ่ายต่างๆ ที่เรียกเก็บจริง โดยจะไม่เกินกว่าอัตราขั้นสูงตามที่ได้ระบุไว้ในโครงการ บริษัทจัดการ</w:t>
      </w:r>
      <w:r w:rsidR="00AD18C2">
        <w:rPr>
          <w:rFonts w:ascii="Cordia New" w:hAnsi="Cordia New" w:cs="Cordia New"/>
          <w:sz w:val="26"/>
          <w:szCs w:val="26"/>
          <w:lang w:val="en-GB" w:bidi="th-TH"/>
        </w:rPr>
        <w:br/>
      </w:r>
      <w:r w:rsidRPr="00956DFC">
        <w:rPr>
          <w:rFonts w:ascii="Cordia New" w:hAnsi="Cordia New" w:cs="Cordia New"/>
          <w:sz w:val="26"/>
          <w:szCs w:val="26"/>
          <w:cs/>
          <w:lang w:val="en-GB" w:bidi="th-TH"/>
        </w:rPr>
        <w:t xml:space="preserve">จะประกาศให้ทราบผ่านทางเว็บไซต์ของบริษัทจัดการโดยเป็นไปตามหลักเกณฑ์ที่สำนักงานคณะกรรมการ ก.ล.ต. กำหนด </w:t>
      </w:r>
    </w:p>
    <w:p w14:paraId="5464F1A8" w14:textId="77777777" w:rsidR="000B463E" w:rsidRDefault="000B463E" w:rsidP="000B463E">
      <w:pPr>
        <w:autoSpaceDE w:val="0"/>
        <w:autoSpaceDN w:val="0"/>
        <w:adjustRightInd w:val="0"/>
        <w:ind w:left="-720"/>
        <w:rPr>
          <w:rFonts w:ascii="Cordia New" w:hAnsi="Cordia New" w:cs="Cordia New"/>
          <w:spacing w:val="-2"/>
          <w:sz w:val="26"/>
          <w:szCs w:val="26"/>
          <w:lang w:bidi="th-TH"/>
        </w:rPr>
      </w:pPr>
    </w:p>
    <w:p w14:paraId="303CE18C" w14:textId="77777777" w:rsidR="00AD18C2" w:rsidRDefault="00AD18C2" w:rsidP="000B463E">
      <w:pPr>
        <w:autoSpaceDE w:val="0"/>
        <w:autoSpaceDN w:val="0"/>
        <w:adjustRightInd w:val="0"/>
        <w:ind w:left="-720"/>
        <w:rPr>
          <w:rFonts w:ascii="Cordia New" w:hAnsi="Cordia New" w:cs="Cordia New"/>
          <w:spacing w:val="-2"/>
          <w:sz w:val="26"/>
          <w:szCs w:val="26"/>
          <w:lang w:bidi="th-TH"/>
        </w:rPr>
      </w:pPr>
    </w:p>
    <w:p w14:paraId="29BCD544" w14:textId="77777777" w:rsidR="00AD18C2" w:rsidRDefault="00AD18C2" w:rsidP="000B463E">
      <w:pPr>
        <w:autoSpaceDE w:val="0"/>
        <w:autoSpaceDN w:val="0"/>
        <w:adjustRightInd w:val="0"/>
        <w:ind w:left="-720"/>
        <w:rPr>
          <w:rFonts w:ascii="Cordia New" w:hAnsi="Cordia New" w:cs="Cordia New"/>
          <w:spacing w:val="-2"/>
          <w:sz w:val="26"/>
          <w:szCs w:val="26"/>
          <w:lang w:bidi="th-TH"/>
        </w:rPr>
      </w:pPr>
    </w:p>
    <w:p w14:paraId="74CBC455" w14:textId="77777777" w:rsidR="00AD18C2" w:rsidRPr="00F71351" w:rsidRDefault="00AD18C2" w:rsidP="000B463E">
      <w:pPr>
        <w:autoSpaceDE w:val="0"/>
        <w:autoSpaceDN w:val="0"/>
        <w:adjustRightInd w:val="0"/>
        <w:ind w:left="-720"/>
        <w:rPr>
          <w:rFonts w:ascii="Cordia New" w:hAnsi="Cordia New" w:cs="Cordia New"/>
          <w:spacing w:val="-2"/>
          <w:sz w:val="26"/>
          <w:szCs w:val="26"/>
          <w:lang w:bidi="th-TH"/>
        </w:rPr>
      </w:pPr>
    </w:p>
    <w:p w14:paraId="505C7ABF" w14:textId="77777777" w:rsidR="000B463E" w:rsidRPr="000B463E" w:rsidRDefault="000B463E" w:rsidP="000B463E">
      <w:pPr>
        <w:autoSpaceDE w:val="0"/>
        <w:autoSpaceDN w:val="0"/>
        <w:adjustRightInd w:val="0"/>
        <w:ind w:left="-720"/>
        <w:rPr>
          <w:rFonts w:ascii="Cordia New" w:hAnsi="Cordia New" w:cs="Cordia New"/>
          <w:color w:val="FF0000"/>
          <w:spacing w:val="-4"/>
          <w:sz w:val="26"/>
          <w:szCs w:val="26"/>
          <w:lang w:bidi="th-TH"/>
        </w:rPr>
      </w:pPr>
    </w:p>
    <w:p w14:paraId="2E2D5214" w14:textId="77777777" w:rsidR="00731185" w:rsidRPr="00134E95" w:rsidRDefault="00731185" w:rsidP="00F8137F">
      <w:pPr>
        <w:ind w:left="-720" w:right="-360"/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CE0536">
        <w:rPr>
          <w:rFonts w:ascii="Cordia New" w:hAnsi="Cordia New" w:cs="Cordia New"/>
          <w:b/>
          <w:bCs/>
          <w:sz w:val="26"/>
          <w:szCs w:val="26"/>
          <w:cs/>
          <w:lang w:bidi="th-TH"/>
        </w:rPr>
        <w:lastRenderedPageBreak/>
        <w:t>รา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ยละเอียดเงินลงทุน</w:t>
      </w:r>
    </w:p>
    <w:p w14:paraId="1BB290C0" w14:textId="77777777" w:rsidR="00731185" w:rsidRPr="00134E95" w:rsidRDefault="00731185" w:rsidP="00F8137F">
      <w:pPr>
        <w:ind w:left="-720" w:right="-360"/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กองทุนเปิดแอสเซทพลัสออยล์</w:t>
      </w:r>
    </w:p>
    <w:p w14:paraId="5BFC3159" w14:textId="7B14483F" w:rsidR="00731185" w:rsidRPr="00134E95" w:rsidRDefault="00731185" w:rsidP="00F8137F">
      <w:pPr>
        <w:ind w:left="-720" w:right="-360"/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ข้อมูลสิ้นสุด ณ วันที่ 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30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 เมษายน 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256</w:t>
      </w:r>
      <w:r w:rsidR="00AD18C2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9</w:t>
      </w:r>
    </w:p>
    <w:p w14:paraId="12C7E365" w14:textId="79DF7042" w:rsidR="00731185" w:rsidRPr="00CE0536" w:rsidRDefault="00CE0536" w:rsidP="00EF449B">
      <w:pPr>
        <w:spacing w:before="120"/>
        <w:ind w:left="-720" w:right="-360" w:firstLine="274"/>
        <w:jc w:val="center"/>
        <w:rPr>
          <w:rFonts w:ascii="Cordia New" w:hAnsi="Cordia New" w:cs="Cordia New"/>
          <w:b/>
          <w:bCs/>
          <w:color w:val="0000FF"/>
          <w:sz w:val="26"/>
          <w:szCs w:val="26"/>
          <w:lang w:bidi="th-TH"/>
        </w:rPr>
      </w:pPr>
      <w:r w:rsidRPr="00CE0536">
        <w:rPr>
          <w:rFonts w:ascii="Cordia New" w:hAnsi="Cordia New" w:cs="Cordia New"/>
          <w:b/>
          <w:bCs/>
          <w:noProof/>
          <w:color w:val="0000FF"/>
          <w:sz w:val="26"/>
          <w:szCs w:val="26"/>
          <w:lang w:bidi="th-TH"/>
        </w:rPr>
        <w:drawing>
          <wp:inline distT="0" distB="0" distL="0" distR="0" wp14:anchorId="6781CF56" wp14:editId="2E13410C">
            <wp:extent cx="6339577" cy="2179320"/>
            <wp:effectExtent l="0" t="0" r="0" b="0"/>
            <wp:docPr id="1565460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60045" name=""/>
                    <pic:cNvPicPr/>
                  </pic:nvPicPr>
                  <pic:blipFill rotWithShape="1">
                    <a:blip r:embed="rId15"/>
                    <a:srcRect l="1028" t="3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879" cy="2187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2407B3" w14:textId="22CFE925" w:rsidR="003C6736" w:rsidRPr="00956DFC" w:rsidRDefault="003C6736" w:rsidP="00F8137F">
      <w:pPr>
        <w:pStyle w:val="PlainText"/>
        <w:tabs>
          <w:tab w:val="left" w:pos="142"/>
        </w:tabs>
        <w:ind w:right="-540" w:hanging="360"/>
        <w:rPr>
          <w:rFonts w:cs="Cordia New"/>
        </w:rPr>
      </w:pPr>
      <w:r w:rsidRPr="00956DFC">
        <w:rPr>
          <w:rFonts w:cs="Cordia New"/>
          <w:b/>
          <w:bCs/>
          <w:sz w:val="26"/>
          <w:szCs w:val="26"/>
          <w:cs/>
        </w:rPr>
        <w:t>หมายเหตุ</w:t>
      </w:r>
      <w:r w:rsidRPr="00956DFC">
        <w:rPr>
          <w:rFonts w:cs="Cordia New"/>
          <w:sz w:val="26"/>
          <w:szCs w:val="26"/>
          <w:cs/>
        </w:rPr>
        <w:t xml:space="preserve"> : บริษัทจัดการได้คำนวณมูลค่าหลักทรัพย์ของกองทุนโดยใช้วิธีการคำนวณตามหลักเกณฑ์ของสมาคมบริษัทจัดการกองทุน (</w:t>
      </w:r>
      <w:r w:rsidRPr="00956DFC">
        <w:rPr>
          <w:rFonts w:cs="Cordia New"/>
          <w:sz w:val="26"/>
          <w:szCs w:val="26"/>
        </w:rPr>
        <w:t>AIMC)</w:t>
      </w:r>
    </w:p>
    <w:p w14:paraId="5E4821E9" w14:textId="7FC89C18" w:rsidR="003C6736" w:rsidRPr="00956DFC" w:rsidRDefault="003C6736" w:rsidP="003C6736">
      <w:pPr>
        <w:pStyle w:val="PlainText"/>
        <w:tabs>
          <w:tab w:val="left" w:pos="142"/>
        </w:tabs>
        <w:ind w:right="4"/>
        <w:rPr>
          <w:rFonts w:cs="Cordia New"/>
          <w:color w:val="FF0000"/>
          <w:lang w:val="en-US"/>
        </w:rPr>
      </w:pPr>
      <w:r w:rsidRPr="00956DFC">
        <w:rPr>
          <w:rFonts w:cs="Cordia New"/>
          <w:color w:val="FF0000"/>
          <w:lang w:val="en-US"/>
        </w:rPr>
        <w:br w:type="page"/>
      </w:r>
    </w:p>
    <w:p w14:paraId="14E159A5" w14:textId="77777777" w:rsidR="00731185" w:rsidRPr="00956DFC" w:rsidRDefault="00731185" w:rsidP="003C6736">
      <w:pPr>
        <w:pStyle w:val="PlainText"/>
        <w:tabs>
          <w:tab w:val="left" w:pos="142"/>
        </w:tabs>
        <w:ind w:right="4"/>
        <w:rPr>
          <w:rFonts w:cs="Cordia New"/>
          <w:color w:val="FF0000"/>
          <w:lang w:val="en-US"/>
        </w:rPr>
      </w:pPr>
    </w:p>
    <w:p w14:paraId="23B9C304" w14:textId="77777777" w:rsidR="00731185" w:rsidRPr="00134E95" w:rsidRDefault="00731185" w:rsidP="00F8137F">
      <w:pPr>
        <w:jc w:val="center"/>
        <w:rPr>
          <w:rFonts w:cs="Cordia New"/>
          <w:b/>
          <w:bCs/>
          <w:color w:val="000000" w:themeColor="text1"/>
          <w:sz w:val="26"/>
          <w:szCs w:val="26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รายละเอียดตัวตราสารและอับดับความน่าเชื่อถือของตราสารทุกตัวใน 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Port</w:t>
      </w:r>
    </w:p>
    <w:p w14:paraId="287B45CC" w14:textId="77777777" w:rsidR="00731185" w:rsidRPr="00134E95" w:rsidRDefault="00731185" w:rsidP="00F8137F">
      <w:pPr>
        <w:jc w:val="center"/>
        <w:rPr>
          <w:rFonts w:cs="Cordia New"/>
          <w:b/>
          <w:bCs/>
          <w:color w:val="000000" w:themeColor="text1"/>
          <w:sz w:val="26"/>
          <w:szCs w:val="26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กองทุนเปิดแอสเซทพลัสออยล์</w:t>
      </w:r>
    </w:p>
    <w:p w14:paraId="43CBBA3B" w14:textId="1B8A93AC" w:rsidR="00731185" w:rsidRPr="00134E95" w:rsidRDefault="00731185" w:rsidP="00731185">
      <w:pPr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ข้อมูลสิ้นสุด ณ วันที่ </w:t>
      </w:r>
      <w:r w:rsidR="00672EF4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30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 เมษายน </w:t>
      </w:r>
      <w:r w:rsidR="00672EF4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256</w:t>
      </w:r>
      <w:r w:rsidR="00AD18C2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9</w:t>
      </w:r>
    </w:p>
    <w:p w14:paraId="5C3E56EA" w14:textId="4298C393" w:rsidR="00A148AD" w:rsidRDefault="007F6519" w:rsidP="00EF449B">
      <w:pPr>
        <w:spacing w:before="120"/>
        <w:ind w:left="101" w:hanging="281"/>
        <w:jc w:val="center"/>
        <w:rPr>
          <w:rFonts w:ascii="Cordia New" w:hAnsi="Cordia New" w:cs="Cordia New"/>
          <w:b/>
          <w:bCs/>
          <w:color w:val="0000FF"/>
          <w:sz w:val="26"/>
          <w:szCs w:val="26"/>
          <w:lang w:bidi="th-TH"/>
        </w:rPr>
      </w:pPr>
      <w:r w:rsidRPr="007F6519">
        <w:rPr>
          <w:rFonts w:ascii="Cordia New" w:hAnsi="Cordia New" w:cs="Cordia New"/>
          <w:b/>
          <w:bCs/>
          <w:noProof/>
          <w:color w:val="0000FF"/>
          <w:sz w:val="26"/>
          <w:szCs w:val="26"/>
          <w:lang w:bidi="th-TH"/>
        </w:rPr>
        <w:drawing>
          <wp:inline distT="0" distB="0" distL="0" distR="0" wp14:anchorId="03319E88" wp14:editId="42A30712">
            <wp:extent cx="5983834" cy="464106"/>
            <wp:effectExtent l="0" t="0" r="0" b="0"/>
            <wp:docPr id="649427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2753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9561" cy="46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8AEC4" w14:textId="77777777" w:rsidR="007F6519" w:rsidRPr="007F6519" w:rsidRDefault="007F6519" w:rsidP="007F6519">
      <w:pPr>
        <w:spacing w:line="240" w:lineRule="exact"/>
        <w:jc w:val="center"/>
        <w:rPr>
          <w:rFonts w:ascii="Cordia New" w:hAnsi="Cordia New" w:cs="Cordia New"/>
          <w:b/>
          <w:bCs/>
          <w:color w:val="0000FF"/>
          <w:sz w:val="26"/>
          <w:szCs w:val="26"/>
          <w:lang w:bidi="th-TH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69"/>
      </w:tblGrid>
      <w:tr w:rsidR="00A148AD" w:rsidRPr="00956DFC" w14:paraId="1C65EC3B" w14:textId="77777777" w:rsidTr="00CC3444">
        <w:trPr>
          <w:trHeight w:val="368"/>
        </w:trPr>
        <w:tc>
          <w:tcPr>
            <w:tcW w:w="9378" w:type="dxa"/>
            <w:gridSpan w:val="2"/>
            <w:shd w:val="clear" w:color="auto" w:fill="00235F"/>
          </w:tcPr>
          <w:p w14:paraId="017C661C" w14:textId="77777777" w:rsidR="00A148AD" w:rsidRPr="00956DFC" w:rsidRDefault="00A148AD" w:rsidP="004760F2">
            <w:pPr>
              <w:tabs>
                <w:tab w:val="center" w:pos="3592"/>
              </w:tabs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b/>
                <w:bCs/>
                <w:spacing w:val="-4"/>
                <w:sz w:val="26"/>
                <w:szCs w:val="26"/>
                <w:cs/>
                <w:lang w:bidi="th-TH"/>
              </w:rPr>
              <w:t>คำอธิบายการจัดอันดับตราสารของสถาบันจัดอันดับความน่าเชื่อถือ</w:t>
            </w:r>
          </w:p>
        </w:tc>
      </w:tr>
      <w:tr w:rsidR="00A148AD" w:rsidRPr="00956DFC" w14:paraId="5F8CE5EA" w14:textId="77777777" w:rsidTr="00CC3444">
        <w:tc>
          <w:tcPr>
            <w:tcW w:w="709" w:type="dxa"/>
          </w:tcPr>
          <w:p w14:paraId="0D2465C9" w14:textId="77777777" w:rsidR="00A148AD" w:rsidRPr="00956DFC" w:rsidRDefault="00A148AD" w:rsidP="00CC3444">
            <w:pPr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b/>
                <w:bCs/>
                <w:spacing w:val="-4"/>
                <w:sz w:val="26"/>
                <w:szCs w:val="26"/>
              </w:rPr>
              <w:t>AAA</w:t>
            </w:r>
          </w:p>
        </w:tc>
        <w:tc>
          <w:tcPr>
            <w:tcW w:w="8669" w:type="dxa"/>
          </w:tcPr>
          <w:p w14:paraId="48618089" w14:textId="77777777" w:rsidR="00A148AD" w:rsidRPr="00956DFC" w:rsidRDefault="00A148AD" w:rsidP="00CC3444">
            <w:pPr>
              <w:jc w:val="thaiDistribute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เป็นอันดับเครดิตสูงสุดและมีความเสี่ยงต่ำที่สุด บริษัทมีความสามารถในการชำระดอกเบี้ยและคืนเงินต้นในเกณฑ์สูงสุด ความ</w:t>
            </w:r>
            <w:r w:rsidRPr="00956DFC">
              <w:rPr>
                <w:rFonts w:ascii="Cordia New" w:hAnsi="Cordia New" w:cs="Cordia New"/>
                <w:spacing w:val="-4"/>
                <w:sz w:val="26"/>
                <w:szCs w:val="26"/>
                <w:cs/>
                <w:lang w:bidi="th-TH"/>
              </w:rPr>
              <w:t>เปลี่ยนแปลงทางธุรกิจและเศรษฐกิจจะส่งผลกระทบน้อยมาก</w:t>
            </w:r>
          </w:p>
        </w:tc>
      </w:tr>
      <w:tr w:rsidR="00A148AD" w:rsidRPr="00956DFC" w14:paraId="3C8ABC40" w14:textId="77777777" w:rsidTr="00CC3444">
        <w:tc>
          <w:tcPr>
            <w:tcW w:w="709" w:type="dxa"/>
          </w:tcPr>
          <w:p w14:paraId="3B5D37F2" w14:textId="77777777" w:rsidR="00A148AD" w:rsidRPr="00956DFC" w:rsidRDefault="00A148AD" w:rsidP="00CC3444">
            <w:pPr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b/>
                <w:bCs/>
                <w:spacing w:val="-4"/>
                <w:sz w:val="26"/>
                <w:szCs w:val="26"/>
              </w:rPr>
              <w:t>AA</w:t>
            </w:r>
          </w:p>
        </w:tc>
        <w:tc>
          <w:tcPr>
            <w:tcW w:w="8669" w:type="dxa"/>
          </w:tcPr>
          <w:p w14:paraId="02381503" w14:textId="77777777" w:rsidR="00A148AD" w:rsidRPr="00956DFC" w:rsidRDefault="00A148AD" w:rsidP="00CC3444">
            <w:pPr>
              <w:jc w:val="thaiDistribute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spacing w:val="2"/>
                <w:sz w:val="26"/>
                <w:szCs w:val="26"/>
                <w:cs/>
                <w:lang w:bidi="th-TH"/>
              </w:rPr>
              <w:t>มีความเสี่ยงต่ำมาก มีความสามารถในการชำระดอกเบี้ยและคืนเงินต้นในเกณฑ์สูงมาก แต่อาจได้รับผลกระทบจากความ</w:t>
            </w: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เปลี่ยนแปลงทางธุรกิจและเศรษฐกิจมากกว่าอันดับเครดิตที่สูงกว่า</w:t>
            </w:r>
          </w:p>
        </w:tc>
      </w:tr>
      <w:tr w:rsidR="00A148AD" w:rsidRPr="00956DFC" w14:paraId="4ABE931C" w14:textId="77777777" w:rsidTr="00CC3444">
        <w:tc>
          <w:tcPr>
            <w:tcW w:w="709" w:type="dxa"/>
          </w:tcPr>
          <w:p w14:paraId="3164CAE1" w14:textId="77777777" w:rsidR="00A148AD" w:rsidRPr="00956DFC" w:rsidRDefault="00A148AD" w:rsidP="00CC3444">
            <w:pPr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b/>
                <w:bCs/>
                <w:spacing w:val="-4"/>
                <w:sz w:val="26"/>
                <w:szCs w:val="26"/>
              </w:rPr>
              <w:t>A</w:t>
            </w:r>
          </w:p>
        </w:tc>
        <w:tc>
          <w:tcPr>
            <w:tcW w:w="8669" w:type="dxa"/>
          </w:tcPr>
          <w:p w14:paraId="02C7EC3D" w14:textId="77777777" w:rsidR="00A148AD" w:rsidRPr="00956DFC" w:rsidRDefault="00A148AD" w:rsidP="00CC3444">
            <w:pPr>
              <w:jc w:val="thaiDistribute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spacing w:val="4"/>
                <w:sz w:val="26"/>
                <w:szCs w:val="26"/>
                <w:cs/>
                <w:lang w:bidi="th-TH"/>
              </w:rPr>
              <w:t>มีความเสี่ยงในระดับต่ำ มีความสามารถในการชำระดอกเบี้ยและคืนเงินต้นในเกณฑ์สูงแต่อาจได้รับผลกระทบจากความ</w:t>
            </w: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เปลี่ยนแปลงทางธุรกิจและเศรษฐกิจมากกว่าอันดับเครดิตที่สูงกว่า</w:t>
            </w:r>
          </w:p>
        </w:tc>
      </w:tr>
      <w:tr w:rsidR="00A148AD" w:rsidRPr="00956DFC" w14:paraId="6EF2BCA9" w14:textId="77777777" w:rsidTr="00CC3444">
        <w:tc>
          <w:tcPr>
            <w:tcW w:w="709" w:type="dxa"/>
          </w:tcPr>
          <w:p w14:paraId="0C1E86CC" w14:textId="77777777" w:rsidR="00A148AD" w:rsidRPr="00956DFC" w:rsidRDefault="00A148AD" w:rsidP="00CC3444">
            <w:pPr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b/>
                <w:bCs/>
                <w:spacing w:val="-4"/>
                <w:sz w:val="26"/>
                <w:szCs w:val="26"/>
              </w:rPr>
              <w:t>BBB</w:t>
            </w:r>
          </w:p>
        </w:tc>
        <w:tc>
          <w:tcPr>
            <w:tcW w:w="8669" w:type="dxa"/>
          </w:tcPr>
          <w:p w14:paraId="0A2600A0" w14:textId="77777777" w:rsidR="00A148AD" w:rsidRPr="00956DFC" w:rsidRDefault="00A148AD" w:rsidP="00CC3444">
            <w:pPr>
              <w:jc w:val="thaiDistribute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spacing w:val="6"/>
                <w:sz w:val="26"/>
                <w:szCs w:val="26"/>
                <w:cs/>
                <w:lang w:bidi="th-TH"/>
              </w:rPr>
              <w:t>มีความเสี่ยงและมีความสามารถในการชำระดอกเบี้ยและคืนเงินต้นในเกณฑ์ปานกลาง ความผันผวนที่เกิดขึ้นจากการ</w:t>
            </w: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>เปลี่ยนแปลงทางธุรกิจและเศรษฐกิจอาจมีผลให้ความสามารถในการชำระหนี้ลดลงเมื่อเทียบกับอันดับเครดิตที่สูงกว่า</w:t>
            </w:r>
          </w:p>
        </w:tc>
      </w:tr>
      <w:tr w:rsidR="00A148AD" w:rsidRPr="00956DFC" w14:paraId="7D66C84E" w14:textId="77777777" w:rsidTr="00CC3444">
        <w:tc>
          <w:tcPr>
            <w:tcW w:w="709" w:type="dxa"/>
          </w:tcPr>
          <w:p w14:paraId="713C849F" w14:textId="77777777" w:rsidR="00A148AD" w:rsidRPr="00956DFC" w:rsidRDefault="00A148AD" w:rsidP="00CC3444">
            <w:pPr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</w:rPr>
              <w:t>T1+</w:t>
            </w:r>
          </w:p>
        </w:tc>
        <w:tc>
          <w:tcPr>
            <w:tcW w:w="8669" w:type="dxa"/>
          </w:tcPr>
          <w:p w14:paraId="39B8B0E3" w14:textId="77777777" w:rsidR="00A148AD" w:rsidRPr="00956DFC" w:rsidRDefault="00A148AD" w:rsidP="00CC3444">
            <w:pPr>
              <w:jc w:val="thaiDistribute"/>
              <w:rPr>
                <w:rFonts w:ascii="Cordia New" w:hAnsi="Cordia New" w:cs="Cordia New"/>
                <w:sz w:val="26"/>
                <w:szCs w:val="26"/>
                <w:rtl/>
                <w:cs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เป็นอันดับเครดิตสูงสุด บริษัทมีความสามารถในการชำระคืนเงินต้นและดอกเบี้ยในเกณฑ์สูง ซึ่งผู้ออกที่ได้รับอันดับเครดิตในระดับดังกล่าวที่มีเครื่องหมาย </w:t>
            </w:r>
            <w:r w:rsidRPr="00956DFC">
              <w:rPr>
                <w:rFonts w:ascii="Cordia New" w:hAnsi="Cordia New" w:cs="Cordia New"/>
                <w:sz w:val="26"/>
                <w:szCs w:val="26"/>
              </w:rPr>
              <w:t>“+”</w:t>
            </w: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 ด้วยจะได้รับความคุ้มครองด้านการผิดนัดชำระหนี้ที่สูงยิ่งขึ้น</w:t>
            </w:r>
          </w:p>
        </w:tc>
      </w:tr>
      <w:tr w:rsidR="00A148AD" w:rsidRPr="00956DFC" w14:paraId="44D2E2B8" w14:textId="77777777" w:rsidTr="00CC3444">
        <w:tc>
          <w:tcPr>
            <w:tcW w:w="709" w:type="dxa"/>
          </w:tcPr>
          <w:p w14:paraId="6B1F625A" w14:textId="77777777" w:rsidR="00A148AD" w:rsidRPr="00956DFC" w:rsidRDefault="00A148AD" w:rsidP="00CC3444">
            <w:pPr>
              <w:jc w:val="center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b/>
                <w:bCs/>
                <w:sz w:val="26"/>
                <w:szCs w:val="26"/>
              </w:rPr>
              <w:t>F1+</w:t>
            </w:r>
          </w:p>
        </w:tc>
        <w:tc>
          <w:tcPr>
            <w:tcW w:w="8669" w:type="dxa"/>
          </w:tcPr>
          <w:p w14:paraId="2E0D0704" w14:textId="77777777" w:rsidR="00A148AD" w:rsidRPr="00956DFC" w:rsidRDefault="00A148AD" w:rsidP="00CC3444">
            <w:pPr>
              <w:jc w:val="thaiDistribute"/>
              <w:rPr>
                <w:rFonts w:ascii="Cordia New" w:hAnsi="Cordia New" w:cs="Cordia New"/>
                <w:b/>
                <w:bCs/>
                <w:sz w:val="26"/>
                <w:szCs w:val="26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เป็นอันดับเครดิตสูงสุด บริษัทมีความสามารถในการชำระคืนเงินต้นและดอกเบี้ยในเกณฑ์สูง ซึ่งผู้ออกที่ได้รับอันดับเครดิตในระดับดังกล่าวที่มีเครื่องหมาย </w:t>
            </w:r>
            <w:r w:rsidRPr="00956DFC">
              <w:rPr>
                <w:rFonts w:ascii="Cordia New" w:hAnsi="Cordia New" w:cs="Cordia New"/>
                <w:sz w:val="26"/>
                <w:szCs w:val="26"/>
              </w:rPr>
              <w:t>“+”</w:t>
            </w:r>
            <w:r w:rsidRPr="00956DFC">
              <w:rPr>
                <w:rFonts w:ascii="Cordia New" w:hAnsi="Cordia New" w:cs="Cordia New"/>
                <w:sz w:val="26"/>
                <w:szCs w:val="26"/>
                <w:cs/>
                <w:lang w:bidi="th-TH"/>
              </w:rPr>
              <w:t xml:space="preserve"> ด้วยจะได้รับความคุ้มครองด้านการผิดนัดชำระหนี้ที่สูงยิ่งขึ้น</w:t>
            </w:r>
          </w:p>
        </w:tc>
      </w:tr>
    </w:tbl>
    <w:p w14:paraId="2FEA2F51" w14:textId="77777777" w:rsidR="00A148AD" w:rsidRPr="00956DFC" w:rsidRDefault="00A148AD" w:rsidP="00731185">
      <w:pPr>
        <w:spacing w:before="120"/>
        <w:ind w:hanging="187"/>
        <w:rPr>
          <w:rFonts w:ascii="Cordia New" w:hAnsi="Cordia New" w:cs="Cordia New"/>
          <w:b/>
          <w:bCs/>
          <w:color w:val="000000" w:themeColor="text1"/>
          <w:spacing w:val="-4"/>
          <w:sz w:val="26"/>
          <w:szCs w:val="26"/>
          <w:lang w:bidi="th-TH"/>
        </w:rPr>
      </w:pPr>
    </w:p>
    <w:p w14:paraId="75744C52" w14:textId="77777777" w:rsidR="00A148AD" w:rsidRPr="00956DFC" w:rsidRDefault="00A148AD" w:rsidP="00731185">
      <w:pPr>
        <w:spacing w:before="120"/>
        <w:ind w:hanging="187"/>
        <w:rPr>
          <w:rFonts w:ascii="Cordia New" w:hAnsi="Cordia New" w:cs="Cordia New"/>
          <w:b/>
          <w:bCs/>
          <w:color w:val="000000" w:themeColor="text1"/>
          <w:spacing w:val="-4"/>
          <w:sz w:val="26"/>
          <w:szCs w:val="26"/>
          <w:lang w:bidi="th-TH"/>
        </w:rPr>
      </w:pPr>
    </w:p>
    <w:p w14:paraId="3BA937EA" w14:textId="77777777" w:rsidR="00A148AD" w:rsidRPr="00956DFC" w:rsidRDefault="00A148AD" w:rsidP="00731185">
      <w:pPr>
        <w:spacing w:before="120"/>
        <w:ind w:hanging="187"/>
        <w:rPr>
          <w:rFonts w:ascii="Cordia New" w:hAnsi="Cordia New" w:cs="Cordia New"/>
          <w:b/>
          <w:bCs/>
          <w:color w:val="000000" w:themeColor="text1"/>
          <w:spacing w:val="-4"/>
          <w:sz w:val="26"/>
          <w:szCs w:val="26"/>
          <w:lang w:bidi="th-TH"/>
        </w:rPr>
      </w:pPr>
    </w:p>
    <w:p w14:paraId="6DDDCF49" w14:textId="77777777" w:rsidR="00A148AD" w:rsidRPr="00956DFC" w:rsidRDefault="00A148AD" w:rsidP="00F8137F">
      <w:pPr>
        <w:spacing w:before="120"/>
        <w:ind w:hanging="187"/>
        <w:rPr>
          <w:rFonts w:ascii="Cordia New" w:hAnsi="Cordia New" w:cs="Cordia New"/>
          <w:b/>
          <w:bCs/>
          <w:color w:val="000000" w:themeColor="text1"/>
          <w:spacing w:val="-4"/>
          <w:sz w:val="26"/>
          <w:szCs w:val="26"/>
          <w:lang w:bidi="th-TH"/>
        </w:rPr>
      </w:pPr>
    </w:p>
    <w:p w14:paraId="65BAB573" w14:textId="49958840" w:rsidR="002E0A12" w:rsidRPr="00F8137F" w:rsidRDefault="002E0A12" w:rsidP="00F8137F">
      <w:pPr>
        <w:spacing w:before="120"/>
        <w:ind w:hanging="187"/>
        <w:rPr>
          <w:rFonts w:cs="Cordia New"/>
          <w:color w:val="FF0000"/>
        </w:rPr>
      </w:pPr>
    </w:p>
    <w:p w14:paraId="7B8531ED" w14:textId="4CFAB26B" w:rsidR="002E0A12" w:rsidRPr="00956DFC" w:rsidRDefault="002E0A12" w:rsidP="002E0A12">
      <w:pPr>
        <w:rPr>
          <w:rFonts w:ascii="Cordia New" w:hAnsi="Cordia New" w:cs="Cordia New"/>
          <w:color w:val="FF0000"/>
        </w:rPr>
      </w:pPr>
    </w:p>
    <w:p w14:paraId="58072D26" w14:textId="74803CC9" w:rsidR="00731185" w:rsidRDefault="00731185" w:rsidP="00070BBB">
      <w:pPr>
        <w:rPr>
          <w:rFonts w:ascii="Cordia New" w:hAnsi="Cordia New" w:cs="Cordia New"/>
          <w:color w:val="FF0000"/>
        </w:rPr>
      </w:pPr>
    </w:p>
    <w:p w14:paraId="4AADABEF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25483DCF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1816191F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66B621EA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53EA7347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3733C125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3537B49C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09F676C0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75803DED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1E8551B1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1EB00294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2D041D7D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2806E94E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755BE97C" w14:textId="77777777" w:rsidR="00070BBB" w:rsidRDefault="00070BBB" w:rsidP="00070BBB">
      <w:pPr>
        <w:rPr>
          <w:rFonts w:ascii="Cordia New" w:hAnsi="Cordia New" w:cs="Cordia New"/>
          <w:color w:val="FF0000"/>
        </w:rPr>
      </w:pPr>
    </w:p>
    <w:p w14:paraId="792DA56A" w14:textId="77777777" w:rsidR="00070BBB" w:rsidRPr="00956DFC" w:rsidRDefault="00070BBB" w:rsidP="00070BBB">
      <w:pPr>
        <w:rPr>
          <w:rFonts w:ascii="Cordia New" w:hAnsi="Cordia New" w:cs="Cordia New"/>
          <w:color w:val="FF0000"/>
          <w:lang w:bidi="th-TH"/>
        </w:rPr>
      </w:pPr>
    </w:p>
    <w:p w14:paraId="54EEBFC6" w14:textId="77777777" w:rsidR="00731185" w:rsidRPr="00134E95" w:rsidRDefault="00731185" w:rsidP="00F8137F">
      <w:pPr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7F6519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lastRenderedPageBreak/>
        <w:t>ร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ายละเอียดการลงทุนในสัญญาอนุพันธ์</w:t>
      </w:r>
    </w:p>
    <w:p w14:paraId="663FE193" w14:textId="77777777" w:rsidR="00731185" w:rsidRPr="00134E95" w:rsidRDefault="00731185" w:rsidP="00F8137F">
      <w:pPr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กองทุนเปิดแอสเซทพลัสออยล์</w:t>
      </w:r>
    </w:p>
    <w:p w14:paraId="7456978B" w14:textId="4D3EC375" w:rsidR="00731185" w:rsidRPr="00134E95" w:rsidRDefault="00731185" w:rsidP="00A148AD">
      <w:pPr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ข้อมูลสิ้นสุด ณ วันที่ </w:t>
      </w:r>
      <w:r w:rsidR="00672EF4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30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 เมษายน </w:t>
      </w:r>
      <w:r w:rsidR="00672EF4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256</w:t>
      </w:r>
      <w:r w:rsidR="00AD18C2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9</w:t>
      </w:r>
    </w:p>
    <w:p w14:paraId="1AEEBBE1" w14:textId="05CD0B7C" w:rsidR="007F6519" w:rsidRPr="00D25C3A" w:rsidRDefault="007F6519" w:rsidP="00EF449B">
      <w:pPr>
        <w:spacing w:before="120"/>
        <w:jc w:val="center"/>
        <w:rPr>
          <w:rFonts w:ascii="Cordia New" w:hAnsi="Cordia New" w:cs="Cordia New"/>
          <w:b/>
          <w:bCs/>
          <w:color w:val="0000FF"/>
          <w:sz w:val="26"/>
          <w:szCs w:val="26"/>
          <w:lang w:bidi="th-TH"/>
        </w:rPr>
      </w:pPr>
      <w:r w:rsidRPr="007F6519">
        <w:rPr>
          <w:rFonts w:ascii="Cordia New" w:hAnsi="Cordia New" w:cs="Cordia New"/>
          <w:b/>
          <w:bCs/>
          <w:noProof/>
          <w:color w:val="0000FF"/>
          <w:sz w:val="26"/>
          <w:szCs w:val="26"/>
          <w:lang w:bidi="th-TH"/>
        </w:rPr>
        <w:drawing>
          <wp:inline distT="0" distB="0" distL="0" distR="0" wp14:anchorId="263E4AAC" wp14:editId="05658E23">
            <wp:extent cx="5829300" cy="7623175"/>
            <wp:effectExtent l="0" t="0" r="0" b="0"/>
            <wp:docPr id="260856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5676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62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898C4" w14:textId="41F7936B" w:rsidR="00731185" w:rsidRPr="00F8137F" w:rsidRDefault="00731185" w:rsidP="00F8137F">
      <w:pPr>
        <w:spacing w:before="120"/>
        <w:jc w:val="center"/>
        <w:rPr>
          <w:rFonts w:ascii="Cordia New" w:hAnsi="Cordia New" w:cs="Cordia New"/>
          <w:b/>
          <w:bCs/>
          <w:color w:val="000000" w:themeColor="text1"/>
          <w:spacing w:val="-4"/>
          <w:sz w:val="26"/>
          <w:szCs w:val="26"/>
          <w:lang w:bidi="th-TH"/>
        </w:rPr>
      </w:pPr>
    </w:p>
    <w:p w14:paraId="1B929A3F" w14:textId="77777777" w:rsidR="00731185" w:rsidRPr="00956DFC" w:rsidRDefault="00731185">
      <w:pPr>
        <w:rPr>
          <w:rFonts w:ascii="Cordia New" w:hAnsi="Cordia New" w:cs="Cordia New"/>
          <w:color w:val="FF0000"/>
          <w:lang w:bidi="th-TH"/>
        </w:rPr>
      </w:pPr>
    </w:p>
    <w:p w14:paraId="61E2E89D" w14:textId="77777777" w:rsidR="00731185" w:rsidRPr="00956DFC" w:rsidRDefault="00731185">
      <w:pPr>
        <w:rPr>
          <w:rFonts w:ascii="Cordia New" w:hAnsi="Cordia New" w:cs="Cordia New"/>
          <w:color w:val="FF0000"/>
          <w:lang w:bidi="th-TH"/>
        </w:rPr>
      </w:pPr>
    </w:p>
    <w:p w14:paraId="4719A361" w14:textId="77777777" w:rsidR="00731185" w:rsidRPr="00956DFC" w:rsidRDefault="00731185">
      <w:pPr>
        <w:rPr>
          <w:rFonts w:ascii="Cordia New" w:hAnsi="Cordia New" w:cs="Cordia New"/>
          <w:color w:val="FF0000"/>
          <w:lang w:bidi="th-TH"/>
        </w:rPr>
      </w:pPr>
    </w:p>
    <w:p w14:paraId="4A45C128" w14:textId="77777777" w:rsidR="00070BBB" w:rsidRPr="00134E95" w:rsidRDefault="00070BBB" w:rsidP="00070BBB">
      <w:pPr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lastRenderedPageBreak/>
        <w:t>รายละเอียดการลงทุนในสัญญาอนุพันธ์</w:t>
      </w:r>
    </w:p>
    <w:p w14:paraId="710FF478" w14:textId="77777777" w:rsidR="00070BBB" w:rsidRPr="00134E95" w:rsidRDefault="00070BBB" w:rsidP="00070BBB">
      <w:pPr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กองทุนเปิดแอสเซทพลัสออยล์</w:t>
      </w:r>
    </w:p>
    <w:p w14:paraId="0C2290BD" w14:textId="77777777" w:rsidR="00070BBB" w:rsidRPr="00134E95" w:rsidRDefault="00070BBB" w:rsidP="00070BBB">
      <w:pPr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ข้อมูลสิ้นสุด ณ วันที่ 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30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 เมษายน 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2569</w:t>
      </w:r>
    </w:p>
    <w:p w14:paraId="0CEE3BC4" w14:textId="55D49B31" w:rsidR="00070BBB" w:rsidRDefault="00070BBB" w:rsidP="00EF449B">
      <w:pPr>
        <w:spacing w:before="120"/>
        <w:jc w:val="center"/>
        <w:rPr>
          <w:rFonts w:ascii="Cordia New" w:hAnsi="Cordia New" w:cs="Cordia New"/>
          <w:b/>
          <w:bCs/>
          <w:color w:val="0000FF"/>
          <w:sz w:val="26"/>
          <w:szCs w:val="26"/>
          <w:lang w:bidi="th-TH"/>
        </w:rPr>
      </w:pPr>
      <w:r w:rsidRPr="00070BBB">
        <w:rPr>
          <w:rFonts w:ascii="Cordia New" w:hAnsi="Cordia New" w:cs="Cordia New"/>
          <w:b/>
          <w:bCs/>
          <w:noProof/>
          <w:color w:val="0000FF"/>
          <w:sz w:val="26"/>
          <w:szCs w:val="26"/>
          <w:lang w:bidi="th-TH"/>
        </w:rPr>
        <w:drawing>
          <wp:inline distT="0" distB="0" distL="0" distR="0" wp14:anchorId="58529A1D" wp14:editId="29C2CEAB">
            <wp:extent cx="5829300" cy="4333850"/>
            <wp:effectExtent l="0" t="0" r="0" b="0"/>
            <wp:docPr id="86017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7790" name=""/>
                    <pic:cNvPicPr/>
                  </pic:nvPicPr>
                  <pic:blipFill rotWithShape="1">
                    <a:blip r:embed="rId18"/>
                    <a:srcRect t="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3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7D2FC" w14:textId="77777777" w:rsidR="00731185" w:rsidRPr="00956DFC" w:rsidRDefault="00731185">
      <w:pPr>
        <w:rPr>
          <w:rFonts w:ascii="Cordia New" w:hAnsi="Cordia New" w:cs="Cordia New"/>
          <w:color w:val="FF0000"/>
          <w:lang w:bidi="th-TH"/>
        </w:rPr>
      </w:pPr>
    </w:p>
    <w:p w14:paraId="04771189" w14:textId="77777777" w:rsidR="00731185" w:rsidRPr="00956DFC" w:rsidRDefault="00731185">
      <w:pPr>
        <w:rPr>
          <w:rFonts w:ascii="Cordia New" w:hAnsi="Cordia New" w:cs="Cordia New"/>
          <w:color w:val="FF0000"/>
          <w:lang w:bidi="th-TH"/>
        </w:rPr>
      </w:pPr>
    </w:p>
    <w:p w14:paraId="0FF534E3" w14:textId="17402684" w:rsidR="003C6736" w:rsidRPr="00956DFC" w:rsidRDefault="003C6736" w:rsidP="002E0A12">
      <w:pPr>
        <w:rPr>
          <w:rFonts w:ascii="Cordia New" w:hAnsi="Cordia New" w:cs="Cordia New"/>
          <w:color w:val="FF0000"/>
        </w:rPr>
      </w:pPr>
    </w:p>
    <w:p w14:paraId="0964C536" w14:textId="0898DADB" w:rsidR="002E0A12" w:rsidRPr="00956DFC" w:rsidRDefault="002E0A12" w:rsidP="002E0A12">
      <w:pPr>
        <w:rPr>
          <w:rFonts w:ascii="Cordia New" w:hAnsi="Cordia New" w:cs="Cordia New"/>
          <w:color w:val="FF0000"/>
        </w:rPr>
      </w:pPr>
    </w:p>
    <w:p w14:paraId="72E94E3B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685317F7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642D9B48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4410CF0E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5FAB47D6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02E8A0EE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6CA8A8E0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5C5A1A92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55EAAE0E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389F17A6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1B8E7F08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3E395BED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3CDEB98F" w14:textId="77777777" w:rsidR="00731185" w:rsidRDefault="00731185" w:rsidP="00070BBB">
      <w:pPr>
        <w:tabs>
          <w:tab w:val="left" w:pos="3828"/>
        </w:tabs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79991FA7" w14:textId="77777777" w:rsidR="00070BBB" w:rsidRPr="00956DFC" w:rsidRDefault="00070BBB" w:rsidP="00070BBB">
      <w:pPr>
        <w:tabs>
          <w:tab w:val="left" w:pos="3828"/>
        </w:tabs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7ADFC692" w14:textId="77777777" w:rsidR="00731185" w:rsidRPr="00956DFC" w:rsidRDefault="00731185" w:rsidP="00F30218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  <w:lang w:bidi="th-TH"/>
        </w:rPr>
      </w:pPr>
    </w:p>
    <w:p w14:paraId="526C3A76" w14:textId="77777777" w:rsidR="00731185" w:rsidRPr="00134E95" w:rsidRDefault="00731185" w:rsidP="00615702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lastRenderedPageBreak/>
        <w:t>รายงานสรุปจ</w:t>
      </w:r>
      <w:r w:rsidRPr="00134E95">
        <w:rPr>
          <w:rFonts w:ascii="Cordia New" w:eastAsia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t>ำ</w:t>
      </w: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t>นวนเงินลงทุนในตราสารหนี้ เงินฝาก หรือตราสารกึ่งหนี้กึ่งทุน</w:t>
      </w:r>
      <w:r w:rsidR="003C6736"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</w:rPr>
        <w:t xml:space="preserve"> </w:t>
      </w:r>
    </w:p>
    <w:p w14:paraId="4032C89C" w14:textId="768974F5" w:rsidR="00731185" w:rsidRPr="00134E95" w:rsidRDefault="00731185" w:rsidP="00615702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t xml:space="preserve">วันที่ </w:t>
      </w: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</w:rPr>
        <w:t xml:space="preserve">30 </w:t>
      </w: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t xml:space="preserve">เมษายน </w:t>
      </w: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</w:rPr>
        <w:t>256</w:t>
      </w:r>
      <w:r w:rsidR="00AD18C2"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</w:rPr>
        <w:t>9</w:t>
      </w:r>
    </w:p>
    <w:p w14:paraId="7A054B74" w14:textId="334F7517" w:rsidR="00731185" w:rsidRPr="00134E95" w:rsidRDefault="00731185" w:rsidP="00615702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t>กองทุนเปิดแอสเซทพลัสออยล์</w:t>
      </w:r>
    </w:p>
    <w:p w14:paraId="5D5A72EE" w14:textId="449E8A08" w:rsidR="00615702" w:rsidRDefault="00615702" w:rsidP="00EF449B">
      <w:pPr>
        <w:tabs>
          <w:tab w:val="left" w:pos="3828"/>
        </w:tabs>
        <w:spacing w:before="120"/>
        <w:jc w:val="center"/>
        <w:rPr>
          <w:rFonts w:ascii="Cordia New" w:hAnsi="Cordia New" w:cs="Cordia New"/>
          <w:b/>
          <w:bCs/>
          <w:color w:val="0000FF"/>
          <w:sz w:val="28"/>
          <w:szCs w:val="28"/>
          <w:lang w:bidi="th-TH"/>
        </w:rPr>
      </w:pPr>
      <w:r w:rsidRPr="00615702">
        <w:rPr>
          <w:rFonts w:ascii="Cordia New" w:hAnsi="Cordia New" w:cs="Cordia New"/>
          <w:b/>
          <w:bCs/>
          <w:noProof/>
          <w:color w:val="0000FF"/>
          <w:sz w:val="28"/>
          <w:szCs w:val="28"/>
          <w:lang w:bidi="th-TH"/>
        </w:rPr>
        <w:drawing>
          <wp:inline distT="0" distB="0" distL="0" distR="0" wp14:anchorId="112233D8" wp14:editId="43C73F2F">
            <wp:extent cx="5829300" cy="1977942"/>
            <wp:effectExtent l="0" t="0" r="0" b="0"/>
            <wp:docPr id="185558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8191" name=""/>
                    <pic:cNvPicPr/>
                  </pic:nvPicPr>
                  <pic:blipFill rotWithShape="1">
                    <a:blip r:embed="rId19"/>
                    <a:srcRect t="2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77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F249E3" w14:textId="49F491A5" w:rsidR="00F30218" w:rsidRPr="00956DFC" w:rsidRDefault="00731185" w:rsidP="007C7933">
      <w:pPr>
        <w:tabs>
          <w:tab w:val="left" w:pos="3828"/>
        </w:tabs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  <w:r w:rsidRPr="00956DFC"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  <w:t xml:space="preserve"> </w:t>
      </w:r>
      <w:r w:rsidR="00B23063" w:rsidRPr="00956DFC"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  <w:br w:type="page"/>
      </w:r>
    </w:p>
    <w:p w14:paraId="7F8009CE" w14:textId="77777777" w:rsidR="00731185" w:rsidRPr="00134E95" w:rsidRDefault="00731185" w:rsidP="007C7933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000000" w:themeColor="text1"/>
          <w:sz w:val="28"/>
          <w:szCs w:val="28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lastRenderedPageBreak/>
        <w:t>กองทุนเปิดแอสเซทพลัสออยล์</w:t>
      </w:r>
    </w:p>
    <w:p w14:paraId="6E053305" w14:textId="77777777" w:rsidR="00731185" w:rsidRPr="00134E95" w:rsidRDefault="00731185" w:rsidP="007C7933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000000" w:themeColor="text1"/>
          <w:sz w:val="28"/>
          <w:szCs w:val="28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t>ตารางรายละเอียดค่านายหน้าซื้อขายหลักทรัพย์</w:t>
      </w:r>
    </w:p>
    <w:p w14:paraId="2B1BE487" w14:textId="7E1AE276" w:rsidR="00F30218" w:rsidRPr="00134E95" w:rsidRDefault="00731185" w:rsidP="007C7933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t xml:space="preserve">รอบปีบัญชี ตั้งแต่วันที่ </w:t>
      </w:r>
      <w:r w:rsidR="00672EF4"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  <w:t>1</w:t>
      </w: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t xml:space="preserve"> พฤษภาคม </w:t>
      </w:r>
      <w:r w:rsidR="00672EF4"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  <w:t>256</w:t>
      </w:r>
      <w:r w:rsidR="00AD18C2"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  <w:t>8</w:t>
      </w: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t xml:space="preserve"> ถึง</w:t>
      </w:r>
      <w:r w:rsidR="00455484" w:rsidRPr="00134E95">
        <w:rPr>
          <w:rFonts w:ascii="Cordia New" w:hAnsi="Cordia New" w:cs="Cordia New" w:hint="cs"/>
          <w:b/>
          <w:bCs/>
          <w:color w:val="000000" w:themeColor="text1"/>
          <w:sz w:val="28"/>
          <w:szCs w:val="28"/>
          <w:cs/>
          <w:lang w:bidi="th-TH"/>
        </w:rPr>
        <w:t xml:space="preserve"> </w:t>
      </w: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t xml:space="preserve">วันที่ </w:t>
      </w:r>
      <w:r w:rsidR="00672EF4"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  <w:t>30</w:t>
      </w:r>
      <w:r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cs/>
          <w:lang w:bidi="th-TH"/>
        </w:rPr>
        <w:t xml:space="preserve"> เมษายน </w:t>
      </w:r>
      <w:r w:rsidR="00672EF4"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  <w:t>256</w:t>
      </w:r>
      <w:r w:rsidR="00AD18C2" w:rsidRPr="00134E95"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  <w:t>9</w:t>
      </w:r>
    </w:p>
    <w:p w14:paraId="0A3D3F88" w14:textId="1B3A6976" w:rsidR="007C7933" w:rsidRPr="0081507B" w:rsidRDefault="007C7933" w:rsidP="00EF449B">
      <w:pPr>
        <w:tabs>
          <w:tab w:val="left" w:pos="3828"/>
        </w:tabs>
        <w:spacing w:before="120"/>
        <w:jc w:val="center"/>
        <w:rPr>
          <w:rFonts w:ascii="Cordia New" w:hAnsi="Cordia New" w:cs="Cordia New"/>
          <w:b/>
          <w:bCs/>
          <w:color w:val="0000FF"/>
          <w:sz w:val="28"/>
          <w:szCs w:val="28"/>
          <w:lang w:bidi="th-TH"/>
        </w:rPr>
      </w:pPr>
      <w:r w:rsidRPr="007C7933">
        <w:rPr>
          <w:rFonts w:ascii="Cordia New" w:hAnsi="Cordia New" w:cs="Cordia New"/>
          <w:b/>
          <w:bCs/>
          <w:noProof/>
          <w:color w:val="0000FF"/>
          <w:sz w:val="28"/>
          <w:szCs w:val="28"/>
          <w:lang w:bidi="th-TH"/>
        </w:rPr>
        <w:drawing>
          <wp:inline distT="0" distB="0" distL="0" distR="0" wp14:anchorId="2AEC9E93" wp14:editId="595EABFF">
            <wp:extent cx="5829300" cy="818515"/>
            <wp:effectExtent l="0" t="0" r="0" b="0"/>
            <wp:docPr id="1952816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1609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C3E80" w14:textId="1910BEE0" w:rsidR="00731185" w:rsidRPr="00956DFC" w:rsidRDefault="00731185" w:rsidP="00731185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6629740A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6E005986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62C1BBE7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20C0A9AC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3B44DCDB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44FF5C52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0892E641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11F0B235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1D629FB2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585A153C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3B7ED3C9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1C9073A7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732C9DA9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25A355C0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316E39F9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23C028B5" w14:textId="77777777" w:rsidR="00F30218" w:rsidRPr="00956DFC" w:rsidRDefault="00F30218" w:rsidP="00AE231A">
      <w:pPr>
        <w:tabs>
          <w:tab w:val="left" w:pos="3828"/>
        </w:tabs>
        <w:jc w:val="center"/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0B6D72A0" w14:textId="78BE234C" w:rsidR="008205A5" w:rsidRPr="00956DFC" w:rsidRDefault="008205A5" w:rsidP="008205A5">
      <w:pPr>
        <w:tabs>
          <w:tab w:val="left" w:pos="3828"/>
        </w:tabs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</w:p>
    <w:p w14:paraId="29F3FCC6" w14:textId="2F7379A6" w:rsidR="003C6736" w:rsidRPr="00956DFC" w:rsidRDefault="008205A5" w:rsidP="006E64E0">
      <w:pPr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</w:pPr>
      <w:r w:rsidRPr="00956DFC">
        <w:rPr>
          <w:rFonts w:ascii="Cordia New" w:hAnsi="Cordia New" w:cs="Cordia New"/>
          <w:b/>
          <w:bCs/>
          <w:color w:val="FF0000"/>
          <w:sz w:val="28"/>
          <w:szCs w:val="28"/>
          <w:highlight w:val="yellow"/>
        </w:rPr>
        <w:br w:type="page"/>
      </w:r>
    </w:p>
    <w:p w14:paraId="7A55DF7C" w14:textId="65528AA4" w:rsidR="003C6736" w:rsidRPr="00956DFC" w:rsidRDefault="003C6736" w:rsidP="00DA6B7F">
      <w:pPr>
        <w:ind w:right="-7"/>
        <w:outlineLvl w:val="0"/>
        <w:rPr>
          <w:rFonts w:ascii="Cordia New" w:hAnsi="Cordia New" w:cs="Cordia New"/>
          <w:b/>
          <w:bCs/>
          <w:color w:val="FF0000"/>
          <w:sz w:val="28"/>
          <w:szCs w:val="28"/>
          <w:lang w:bidi="th-TH"/>
        </w:rPr>
      </w:pPr>
    </w:p>
    <w:p w14:paraId="4DC18BF2" w14:textId="77777777" w:rsidR="003A05B7" w:rsidRPr="00EF449B" w:rsidRDefault="003A05B7" w:rsidP="003A05B7">
      <w:pPr>
        <w:ind w:right="-7"/>
        <w:jc w:val="center"/>
        <w:outlineLvl w:val="0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ผลขาดทุนสูงสุดในช่วงเวลา </w:t>
      </w: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5</w:t>
      </w: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 ปี</w:t>
      </w:r>
    </w:p>
    <w:p w14:paraId="1522A1B4" w14:textId="77777777" w:rsidR="003A05B7" w:rsidRPr="00EF449B" w:rsidRDefault="003A05B7" w:rsidP="003A05B7">
      <w:pPr>
        <w:ind w:right="-7"/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(Maximum Drawdown)</w:t>
      </w:r>
    </w:p>
    <w:p w14:paraId="6CA2213F" w14:textId="7EB6F72D" w:rsidR="003A05B7" w:rsidRPr="00EF449B" w:rsidRDefault="003A05B7" w:rsidP="003A05B7">
      <w:pPr>
        <w:ind w:right="-7"/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</w:pP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ณ สิ้นรอบ </w:t>
      </w:r>
      <w:r w:rsidR="00731185"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วันที่ </w:t>
      </w:r>
      <w:r w:rsidR="006D0AC5"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 xml:space="preserve">30 </w:t>
      </w:r>
      <w:r w:rsidR="006D0AC5"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เมษายน </w:t>
      </w:r>
      <w:r w:rsidR="00731185"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256</w:t>
      </w:r>
      <w:r w:rsidR="00AD18C2"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9</w:t>
      </w:r>
    </w:p>
    <w:p w14:paraId="22E26A32" w14:textId="77777777" w:rsidR="003A05B7" w:rsidRPr="00956DFC" w:rsidRDefault="003A05B7" w:rsidP="003A05B7">
      <w:pPr>
        <w:ind w:right="-7"/>
        <w:jc w:val="center"/>
        <w:rPr>
          <w:rFonts w:ascii="Cordia New" w:hAnsi="Cordia New" w:cs="Cordia New"/>
          <w:b/>
          <w:bCs/>
          <w:sz w:val="26"/>
          <w:szCs w:val="26"/>
          <w:lang w:bidi="th-TH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577136" w:rsidRPr="00956DFC" w14:paraId="14C2557E" w14:textId="77777777" w:rsidTr="006C6953">
        <w:tc>
          <w:tcPr>
            <w:tcW w:w="9356" w:type="dxa"/>
            <w:vAlign w:val="bottom"/>
          </w:tcPr>
          <w:p w14:paraId="6310C0D3" w14:textId="67832391" w:rsidR="003A05B7" w:rsidRPr="00956DFC" w:rsidRDefault="00371853" w:rsidP="003A05B7">
            <w:pPr>
              <w:ind w:right="-7"/>
              <w:jc w:val="center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-</w:t>
            </w:r>
            <w:r w:rsidR="00EF449B">
              <w:rPr>
                <w:rFonts w:ascii="Cordia New" w:hAnsi="Cordia New" w:cs="Cordia New"/>
                <w:sz w:val="26"/>
                <w:szCs w:val="26"/>
                <w:lang w:bidi="th-TH"/>
              </w:rPr>
              <w:t>50</w:t>
            </w: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.</w:t>
            </w:r>
            <w:r w:rsidR="00EF449B">
              <w:rPr>
                <w:rFonts w:ascii="Cordia New" w:hAnsi="Cordia New" w:cs="Cordia New"/>
                <w:sz w:val="26"/>
                <w:szCs w:val="26"/>
                <w:lang w:bidi="th-TH"/>
              </w:rPr>
              <w:t>29</w:t>
            </w: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%</w:t>
            </w:r>
          </w:p>
        </w:tc>
      </w:tr>
    </w:tbl>
    <w:p w14:paraId="7E567965" w14:textId="77777777" w:rsidR="003A05B7" w:rsidRPr="00956DFC" w:rsidRDefault="003A05B7" w:rsidP="003A05B7">
      <w:pPr>
        <w:rPr>
          <w:rFonts w:ascii="Cordia New" w:hAnsi="Cordia New" w:cs="Cordia New"/>
          <w:b/>
          <w:bCs/>
          <w:sz w:val="26"/>
          <w:szCs w:val="26"/>
          <w:u w:val="single"/>
          <w:lang w:bidi="th-TH"/>
        </w:rPr>
      </w:pPr>
    </w:p>
    <w:p w14:paraId="567C017D" w14:textId="77777777" w:rsidR="003A05B7" w:rsidRPr="00956DFC" w:rsidRDefault="003A05B7" w:rsidP="003A05B7">
      <w:pPr>
        <w:rPr>
          <w:rFonts w:ascii="Cordia New" w:hAnsi="Cordia New" w:cs="Cordia New"/>
          <w:b/>
          <w:bCs/>
          <w:sz w:val="26"/>
          <w:szCs w:val="26"/>
          <w:u w:val="single"/>
          <w:lang w:bidi="th-TH"/>
        </w:rPr>
      </w:pPr>
    </w:p>
    <w:p w14:paraId="6E520487" w14:textId="77777777" w:rsidR="003A05B7" w:rsidRPr="00956DFC" w:rsidRDefault="003A05B7" w:rsidP="003A05B7">
      <w:pPr>
        <w:rPr>
          <w:rFonts w:ascii="Cordia New" w:hAnsi="Cordia New" w:cs="Cordia New"/>
          <w:b/>
          <w:bCs/>
          <w:sz w:val="26"/>
          <w:szCs w:val="26"/>
          <w:u w:val="single"/>
          <w:lang w:bidi="th-TH"/>
        </w:rPr>
      </w:pPr>
    </w:p>
    <w:p w14:paraId="5B84B35D" w14:textId="77777777" w:rsidR="003A05B7" w:rsidRPr="00EF449B" w:rsidRDefault="003A05B7" w:rsidP="003A05B7">
      <w:pPr>
        <w:rPr>
          <w:rFonts w:ascii="Cordia New" w:hAnsi="Cordia New" w:cs="Cordia New"/>
          <w:b/>
          <w:bCs/>
          <w:color w:val="000000" w:themeColor="text1"/>
          <w:sz w:val="26"/>
          <w:szCs w:val="26"/>
          <w:u w:val="single"/>
          <w:lang w:bidi="th-TH"/>
        </w:rPr>
      </w:pPr>
    </w:p>
    <w:p w14:paraId="0CE1EE99" w14:textId="77777777" w:rsidR="003A05B7" w:rsidRPr="00EF449B" w:rsidRDefault="003A05B7" w:rsidP="003A05B7">
      <w:pPr>
        <w:ind w:right="-7"/>
        <w:jc w:val="center"/>
        <w:outlineLvl w:val="0"/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</w:pP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อายุเฉลี่ยของทรัพย์สินที่กองทุนรวมลงทุน</w:t>
      </w:r>
    </w:p>
    <w:p w14:paraId="528B2811" w14:textId="77777777" w:rsidR="003A05B7" w:rsidRPr="00EF449B" w:rsidRDefault="003A05B7" w:rsidP="003A05B7">
      <w:pPr>
        <w:ind w:right="-7"/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(Portfolio Duration)</w:t>
      </w:r>
    </w:p>
    <w:p w14:paraId="735D2E73" w14:textId="3B457F61" w:rsidR="00731185" w:rsidRPr="00EF449B" w:rsidRDefault="00731185" w:rsidP="00731185">
      <w:pPr>
        <w:ind w:right="-7"/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</w:pP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ณ สิ้นรอบ วันที่ </w:t>
      </w: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 xml:space="preserve">30 </w:t>
      </w: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เมษายน </w:t>
      </w: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256</w:t>
      </w:r>
      <w:r w:rsidR="00AD18C2"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9</w:t>
      </w:r>
    </w:p>
    <w:p w14:paraId="1CB09FD6" w14:textId="77777777" w:rsidR="003A05B7" w:rsidRPr="00956DFC" w:rsidRDefault="003A05B7" w:rsidP="003A05B7">
      <w:pPr>
        <w:ind w:right="-7"/>
        <w:jc w:val="center"/>
        <w:rPr>
          <w:rFonts w:ascii="Cordia New" w:hAnsi="Cordia New" w:cs="Cordia New"/>
          <w:b/>
          <w:bCs/>
          <w:sz w:val="26"/>
          <w:szCs w:val="26"/>
          <w:lang w:bidi="th-TH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577136" w:rsidRPr="00956DFC" w14:paraId="2C2823B5" w14:textId="77777777" w:rsidTr="006C6953">
        <w:tc>
          <w:tcPr>
            <w:tcW w:w="9356" w:type="dxa"/>
            <w:vAlign w:val="bottom"/>
          </w:tcPr>
          <w:p w14:paraId="3EF084EC" w14:textId="77777777" w:rsidR="003A05B7" w:rsidRPr="00956DFC" w:rsidRDefault="003A05B7" w:rsidP="003A05B7">
            <w:pPr>
              <w:ind w:right="-7"/>
              <w:jc w:val="center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N/A</w:t>
            </w:r>
          </w:p>
        </w:tc>
      </w:tr>
    </w:tbl>
    <w:p w14:paraId="1AEEA5A8" w14:textId="77777777" w:rsidR="003A05B7" w:rsidRPr="00956DFC" w:rsidRDefault="003A05B7" w:rsidP="003A05B7">
      <w:pPr>
        <w:rPr>
          <w:rFonts w:ascii="Cordia New" w:hAnsi="Cordia New" w:cs="Cordia New"/>
          <w:b/>
          <w:bCs/>
          <w:sz w:val="26"/>
          <w:szCs w:val="26"/>
          <w:u w:val="single"/>
          <w:lang w:bidi="th-TH"/>
        </w:rPr>
      </w:pPr>
    </w:p>
    <w:p w14:paraId="5055DBC6" w14:textId="77777777" w:rsidR="003A05B7" w:rsidRPr="00956DFC" w:rsidRDefault="003A05B7" w:rsidP="003A05B7">
      <w:pPr>
        <w:rPr>
          <w:rFonts w:ascii="Cordia New" w:hAnsi="Cordia New" w:cs="Cordia New"/>
          <w:b/>
          <w:bCs/>
          <w:color w:val="FF0000"/>
          <w:sz w:val="26"/>
          <w:szCs w:val="26"/>
          <w:u w:val="single"/>
          <w:lang w:bidi="th-TH"/>
        </w:rPr>
      </w:pPr>
    </w:p>
    <w:p w14:paraId="08DD082F" w14:textId="77777777" w:rsidR="003A05B7" w:rsidRPr="00956DFC" w:rsidRDefault="003A05B7" w:rsidP="003A05B7">
      <w:pPr>
        <w:rPr>
          <w:rFonts w:ascii="Cordia New" w:hAnsi="Cordia New" w:cs="Cordia New"/>
          <w:b/>
          <w:bCs/>
          <w:color w:val="FF0000"/>
          <w:sz w:val="26"/>
          <w:szCs w:val="26"/>
          <w:u w:val="single"/>
          <w:lang w:bidi="th-TH"/>
        </w:rPr>
      </w:pPr>
    </w:p>
    <w:p w14:paraId="228FB0F8" w14:textId="77777777" w:rsidR="003A05B7" w:rsidRPr="00956DFC" w:rsidRDefault="003A05B7" w:rsidP="003A05B7">
      <w:pPr>
        <w:rPr>
          <w:rFonts w:ascii="Cordia New" w:hAnsi="Cordia New" w:cs="Cordia New"/>
          <w:b/>
          <w:bCs/>
          <w:sz w:val="26"/>
          <w:szCs w:val="26"/>
          <w:u w:val="single"/>
          <w:lang w:bidi="th-TH"/>
        </w:rPr>
      </w:pPr>
    </w:p>
    <w:p w14:paraId="7D84CEEA" w14:textId="77777777" w:rsidR="003A05B7" w:rsidRPr="00EF449B" w:rsidRDefault="003A05B7" w:rsidP="003A05B7">
      <w:pPr>
        <w:ind w:right="-7"/>
        <w:jc w:val="center"/>
        <w:outlineLvl w:val="0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อัตราส่วนหมุนเวียนการลงทุนของกองทุนรวม</w:t>
      </w:r>
    </w:p>
    <w:p w14:paraId="6B02E961" w14:textId="77777777" w:rsidR="003A05B7" w:rsidRPr="00EF449B" w:rsidRDefault="003A05B7" w:rsidP="003A05B7">
      <w:pPr>
        <w:ind w:right="-7"/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(Portfolio Turnover Ratio)</w:t>
      </w:r>
    </w:p>
    <w:p w14:paraId="24C84F40" w14:textId="1EEB94B9" w:rsidR="00731185" w:rsidRPr="00EF449B" w:rsidRDefault="00731185" w:rsidP="00731185">
      <w:pPr>
        <w:ind w:right="-7"/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</w:pP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ณ สิ้นรอบ วันที่ </w:t>
      </w: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 xml:space="preserve">30 </w:t>
      </w: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เมษายน </w:t>
      </w:r>
      <w:r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256</w:t>
      </w:r>
      <w:r w:rsidR="00AD18C2" w:rsidRPr="00EF449B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9</w:t>
      </w:r>
    </w:p>
    <w:p w14:paraId="0D12F32E" w14:textId="77777777" w:rsidR="003A05B7" w:rsidRPr="00956DFC" w:rsidRDefault="003A05B7" w:rsidP="003A05B7">
      <w:pPr>
        <w:ind w:right="-7"/>
        <w:jc w:val="center"/>
        <w:rPr>
          <w:rFonts w:ascii="Cordia New" w:hAnsi="Cordia New" w:cs="Cordia New"/>
          <w:b/>
          <w:bCs/>
          <w:sz w:val="26"/>
          <w:szCs w:val="26"/>
          <w:lang w:bidi="th-TH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577136" w:rsidRPr="00956DFC" w14:paraId="68F89B60" w14:textId="77777777" w:rsidTr="006C6953">
        <w:tc>
          <w:tcPr>
            <w:tcW w:w="9356" w:type="dxa"/>
            <w:vAlign w:val="bottom"/>
          </w:tcPr>
          <w:p w14:paraId="2B07E568" w14:textId="7B134634" w:rsidR="003A05B7" w:rsidRPr="00956DFC" w:rsidRDefault="00EF449B" w:rsidP="003A05B7">
            <w:pPr>
              <w:ind w:right="-7"/>
              <w:jc w:val="center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>
              <w:rPr>
                <w:rFonts w:ascii="Cordia New" w:hAnsi="Cordia New" w:cs="Cordia New"/>
                <w:sz w:val="26"/>
                <w:szCs w:val="26"/>
                <w:lang w:bidi="th-TH"/>
              </w:rPr>
              <w:t>8</w:t>
            </w:r>
            <w:r w:rsidR="00802CDD"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.</w:t>
            </w:r>
            <w:r>
              <w:rPr>
                <w:rFonts w:ascii="Cordia New" w:hAnsi="Cordia New" w:cs="Cordia New"/>
                <w:sz w:val="26"/>
                <w:szCs w:val="26"/>
                <w:lang w:bidi="th-TH"/>
              </w:rPr>
              <w:t>4</w:t>
            </w:r>
            <w:r w:rsidR="00802CDD"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0</w:t>
            </w:r>
          </w:p>
        </w:tc>
      </w:tr>
    </w:tbl>
    <w:p w14:paraId="246D8E7D" w14:textId="77777777" w:rsidR="003A05B7" w:rsidRPr="00956DFC" w:rsidRDefault="003A05B7" w:rsidP="003A05B7">
      <w:pPr>
        <w:rPr>
          <w:rFonts w:ascii="Cordia New" w:hAnsi="Cordia New" w:cs="Cordia New"/>
          <w:b/>
          <w:bCs/>
          <w:sz w:val="26"/>
          <w:szCs w:val="26"/>
          <w:u w:val="single"/>
          <w:lang w:bidi="th-TH"/>
        </w:rPr>
      </w:pPr>
    </w:p>
    <w:p w14:paraId="1A00185F" w14:textId="77777777" w:rsidR="003A05B7" w:rsidRPr="00956DFC" w:rsidRDefault="003A05B7" w:rsidP="003A05B7">
      <w:pPr>
        <w:rPr>
          <w:rFonts w:ascii="Cordia New" w:hAnsi="Cordia New" w:cs="Cordia New"/>
          <w:b/>
          <w:bCs/>
          <w:sz w:val="26"/>
          <w:szCs w:val="26"/>
          <w:u w:val="single"/>
          <w:lang w:bidi="th-TH"/>
        </w:rPr>
      </w:pPr>
    </w:p>
    <w:p w14:paraId="10B3A884" w14:textId="77777777" w:rsidR="003A05B7" w:rsidRPr="00956DFC" w:rsidRDefault="003A05B7" w:rsidP="003A05B7">
      <w:pPr>
        <w:rPr>
          <w:rFonts w:ascii="Cordia New" w:hAnsi="Cordia New" w:cs="Cordia New"/>
          <w:b/>
          <w:bCs/>
          <w:sz w:val="26"/>
          <w:szCs w:val="26"/>
          <w:u w:val="single"/>
          <w:lang w:bidi="th-TH"/>
        </w:rPr>
      </w:pPr>
    </w:p>
    <w:p w14:paraId="575485AD" w14:textId="77777777" w:rsidR="003A05B7" w:rsidRPr="00956DFC" w:rsidRDefault="003A05B7" w:rsidP="003A05B7">
      <w:pPr>
        <w:rPr>
          <w:rFonts w:ascii="Cordia New" w:hAnsi="Cordia New" w:cs="Cordia New"/>
          <w:b/>
          <w:bCs/>
          <w:sz w:val="26"/>
          <w:szCs w:val="26"/>
          <w:u w:val="single"/>
          <w:lang w:bidi="th-TH"/>
        </w:rPr>
      </w:pPr>
    </w:p>
    <w:p w14:paraId="609920C0" w14:textId="77777777" w:rsidR="003A05B7" w:rsidRPr="00134E95" w:rsidRDefault="003A05B7" w:rsidP="003A05B7">
      <w:pPr>
        <w:ind w:right="-7"/>
        <w:jc w:val="center"/>
        <w:outlineLvl w:val="0"/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ข้อมูลการถือหน่วยลงทุนเกิน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</w:rPr>
        <w:t xml:space="preserve"> 1 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ใน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</w:rPr>
        <w:t xml:space="preserve"> 3</w:t>
      </w:r>
    </w:p>
    <w:p w14:paraId="4242DDB4" w14:textId="0AA0C126" w:rsidR="00731185" w:rsidRPr="00134E95" w:rsidRDefault="00AD18C2" w:rsidP="00731185">
      <w:pPr>
        <w:ind w:right="-7"/>
        <w:jc w:val="center"/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</w:pPr>
      <w:r w:rsidRPr="00134E95">
        <w:rPr>
          <w:rFonts w:ascii="Cordia New" w:hAnsi="Cordia New" w:cs="Cordia New" w:hint="cs"/>
          <w:b/>
          <w:bCs/>
          <w:color w:val="000000" w:themeColor="text1"/>
          <w:sz w:val="26"/>
          <w:szCs w:val="26"/>
          <w:cs/>
          <w:lang w:bidi="th-TH"/>
        </w:rPr>
        <w:t>ประจำเดือน</w:t>
      </w:r>
      <w:r w:rsidR="00731185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 xml:space="preserve"> </w:t>
      </w:r>
      <w:r w:rsidR="00731185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เมษายน </w:t>
      </w:r>
      <w:r w:rsidR="00731185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256</w:t>
      </w: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9</w:t>
      </w:r>
    </w:p>
    <w:p w14:paraId="701D22D4" w14:textId="77777777" w:rsidR="003A05B7" w:rsidRPr="00956DFC" w:rsidRDefault="003A05B7" w:rsidP="003A05B7">
      <w:pPr>
        <w:ind w:right="-7"/>
        <w:jc w:val="center"/>
        <w:rPr>
          <w:rFonts w:ascii="Cordia New" w:hAnsi="Cordia New" w:cs="Cordia New"/>
          <w:b/>
          <w:bCs/>
          <w:sz w:val="26"/>
          <w:szCs w:val="26"/>
          <w:lang w:bidi="th-TH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577136" w:rsidRPr="00956DFC" w14:paraId="05E400DB" w14:textId="77777777" w:rsidTr="006C6953">
        <w:tc>
          <w:tcPr>
            <w:tcW w:w="9356" w:type="dxa"/>
            <w:vAlign w:val="bottom"/>
          </w:tcPr>
          <w:p w14:paraId="28CE1AB9" w14:textId="7253B46D" w:rsidR="003A05B7" w:rsidRPr="00956DFC" w:rsidRDefault="003A05B7" w:rsidP="003A05B7">
            <w:pPr>
              <w:ind w:right="-7"/>
              <w:jc w:val="center"/>
              <w:rPr>
                <w:rFonts w:ascii="Cordia New" w:hAnsi="Cordia New" w:cs="Cordia New"/>
                <w:sz w:val="26"/>
                <w:szCs w:val="26"/>
                <w:lang w:bidi="th-TH"/>
              </w:rPr>
            </w:pPr>
            <w:r w:rsidRPr="00956DFC">
              <w:rPr>
                <w:rFonts w:ascii="Cordia New" w:hAnsi="Cordia New" w:cs="Cordia New"/>
                <w:sz w:val="26"/>
                <w:szCs w:val="26"/>
                <w:lang w:bidi="th-TH"/>
              </w:rPr>
              <w:t>N/A*</w:t>
            </w:r>
          </w:p>
        </w:tc>
      </w:tr>
    </w:tbl>
    <w:p w14:paraId="17017647" w14:textId="422E449B" w:rsidR="003A05B7" w:rsidRPr="00956DFC" w:rsidRDefault="003A05B7" w:rsidP="003A05B7">
      <w:pPr>
        <w:tabs>
          <w:tab w:val="left" w:pos="436"/>
        </w:tabs>
        <w:autoSpaceDE w:val="0"/>
        <w:autoSpaceDN w:val="0"/>
        <w:adjustRightInd w:val="0"/>
        <w:ind w:left="142"/>
        <w:rPr>
          <w:rFonts w:ascii="Cordia New" w:hAnsi="Cordia New" w:cs="Cordia New"/>
          <w:b/>
          <w:bCs/>
          <w:sz w:val="26"/>
          <w:szCs w:val="26"/>
          <w:lang w:bidi="th-TH"/>
        </w:rPr>
      </w:pPr>
      <w:r w:rsidRPr="00615702">
        <w:rPr>
          <w:rFonts w:ascii="Cordia New" w:hAnsi="Cordia New" w:cs="Cordia New"/>
          <w:sz w:val="26"/>
          <w:szCs w:val="26"/>
        </w:rPr>
        <w:t>*</w:t>
      </w:r>
      <w:r w:rsidRPr="00956DFC">
        <w:rPr>
          <w:rFonts w:ascii="Cordia New" w:hAnsi="Cordia New" w:cs="Cordia New"/>
          <w:spacing w:val="-4"/>
          <w:sz w:val="26"/>
          <w:szCs w:val="26"/>
          <w:cs/>
          <w:lang w:bidi="th-TH"/>
        </w:rPr>
        <w:t>ผู้ลงทุนสามารถตรวจสอบข้อมูลได้ที่เว็บไซต์</w:t>
      </w:r>
      <w:r w:rsidRPr="00956DFC">
        <w:rPr>
          <w:rFonts w:ascii="Cordia New" w:hAnsi="Cordia New" w:cs="Cordia New"/>
          <w:spacing w:val="-4"/>
          <w:sz w:val="26"/>
          <w:szCs w:val="26"/>
          <w:cs/>
        </w:rPr>
        <w:t xml:space="preserve"> </w:t>
      </w:r>
      <w:hyperlink r:id="rId21" w:history="1">
        <w:r w:rsidRPr="00956DFC">
          <w:rPr>
            <w:rFonts w:ascii="Cordia New" w:hAnsi="Cordia New" w:cs="Cordia New"/>
            <w:spacing w:val="-4"/>
            <w:sz w:val="26"/>
            <w:szCs w:val="26"/>
          </w:rPr>
          <w:t>www.assetfund.co.th</w:t>
        </w:r>
      </w:hyperlink>
    </w:p>
    <w:p w14:paraId="2E23356C" w14:textId="77777777" w:rsidR="003A05B7" w:rsidRPr="00956DFC" w:rsidRDefault="003A05B7" w:rsidP="003A05B7">
      <w:pPr>
        <w:tabs>
          <w:tab w:val="left" w:pos="720"/>
        </w:tabs>
        <w:ind w:left="357"/>
        <w:jc w:val="center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</w:p>
    <w:p w14:paraId="632E635E" w14:textId="77777777" w:rsidR="00A45007" w:rsidRPr="00956DFC" w:rsidRDefault="00A45007" w:rsidP="00A45007">
      <w:pPr>
        <w:tabs>
          <w:tab w:val="left" w:pos="720"/>
        </w:tabs>
        <w:ind w:left="357"/>
        <w:jc w:val="center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</w:p>
    <w:p w14:paraId="1F068A83" w14:textId="77777777" w:rsidR="00B72FAB" w:rsidRPr="00956DFC" w:rsidRDefault="003C6736" w:rsidP="00B72FAB">
      <w:pPr>
        <w:pStyle w:val="ListParagraph"/>
        <w:ind w:left="0"/>
        <w:contextualSpacing w:val="0"/>
        <w:jc w:val="center"/>
        <w:outlineLvl w:val="0"/>
        <w:rPr>
          <w:rFonts w:ascii="Cordia New" w:hAnsi="Cordia New" w:cs="Cordia New"/>
          <w:b/>
          <w:bCs/>
          <w:sz w:val="28"/>
          <w:szCs w:val="28"/>
          <w:u w:val="single"/>
          <w:lang w:bidi="th-TH"/>
        </w:rPr>
      </w:pPr>
      <w:r w:rsidRPr="00956DFC">
        <w:rPr>
          <w:rFonts w:ascii="Cordia New" w:hAnsi="Cordia New" w:cs="Cordia New"/>
          <w:b/>
          <w:bCs/>
          <w:color w:val="FF0000"/>
          <w:sz w:val="28"/>
          <w:szCs w:val="28"/>
          <w:u w:val="single"/>
          <w:cs/>
          <w:lang w:bidi="th-TH"/>
        </w:rPr>
        <w:br w:type="page"/>
      </w:r>
      <w:r w:rsidR="00B72FAB" w:rsidRPr="00956DFC">
        <w:rPr>
          <w:rFonts w:ascii="Cordia New" w:hAnsi="Cordia New" w:cs="Cordia New"/>
          <w:b/>
          <w:bCs/>
          <w:sz w:val="28"/>
          <w:szCs w:val="28"/>
          <w:u w:val="single"/>
          <w:cs/>
          <w:lang w:bidi="th-TH"/>
        </w:rPr>
        <w:lastRenderedPageBreak/>
        <w:t>คำเตือนเกี่ยวกับการลงทุนในหน่วยลงทุน</w:t>
      </w:r>
    </w:p>
    <w:p w14:paraId="41E2D70D" w14:textId="4EC24106" w:rsidR="003A05B7" w:rsidRPr="00134E95" w:rsidRDefault="003A05B7" w:rsidP="00617354">
      <w:pPr>
        <w:numPr>
          <w:ilvl w:val="0"/>
          <w:numId w:val="1"/>
        </w:numPr>
        <w:tabs>
          <w:tab w:val="clear" w:pos="450"/>
          <w:tab w:val="left" w:pos="252"/>
          <w:tab w:val="num" w:pos="2421"/>
        </w:tabs>
        <w:spacing w:before="120"/>
        <w:ind w:left="245" w:hanging="245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sz w:val="26"/>
          <w:szCs w:val="26"/>
          <w:cs/>
          <w:lang w:bidi="th-TH"/>
        </w:rPr>
        <w:t>บริษัทจัดการอาจลงทุนในหลักทรัพย์หรือทรัพย์สินอื่นเพื่อบริษัทจัดการ</w:t>
      </w:r>
      <w:r w:rsidRPr="00134E95">
        <w:rPr>
          <w:rFonts w:ascii="Cordia New" w:hAnsi="Cordia New" w:cs="Cordia New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sz w:val="26"/>
          <w:szCs w:val="26"/>
          <w:cs/>
          <w:lang w:bidi="th-TH"/>
        </w:rPr>
        <w:t>เช่นเดียวกันกับที่บริษัทจัดการลงทุนในหลักทรัพย์หรือทรัพย์สินอื่นเพื่อกองทุน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รวมตามหลักเกณฑ์ที่สำนักงานกำหนด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โดยบริษัทจัดการจะจัดให้มีระบบงานที่ป้องกันความขัดแย้ง</w:t>
      </w:r>
      <w:r w:rsidR="00040575"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br/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ทางผลประโยชน์เพื่อให้เกิดความเป็นธรรมต่อผู้ถือหน่วยลงทุน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ผู้ถือหน่วยลงทุนสามารถสอบถามข้อมูลเพิ่มเติมได้ที่เว็บไซต์บริษัท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(</w:t>
      </w:r>
      <w:hyperlink r:id="rId22" w:history="1">
        <w:r w:rsidRPr="00134E95">
          <w:rPr>
            <w:rFonts w:ascii="Cordia New" w:hAnsi="Cordia New" w:cs="Cordia New"/>
            <w:color w:val="000000" w:themeColor="text1"/>
            <w:sz w:val="26"/>
            <w:szCs w:val="26"/>
            <w:lang w:bidi="th-TH"/>
          </w:rPr>
          <w:t>www.assetfund.co.th</w:t>
        </w:r>
      </w:hyperlink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)</w:t>
      </w:r>
    </w:p>
    <w:p w14:paraId="3660E1F1" w14:textId="79BE7FF4" w:rsidR="003A05B7" w:rsidRPr="00134E95" w:rsidRDefault="003A05B7" w:rsidP="007760E8">
      <w:pPr>
        <w:numPr>
          <w:ilvl w:val="0"/>
          <w:numId w:val="1"/>
        </w:numPr>
        <w:tabs>
          <w:tab w:val="clear" w:pos="450"/>
          <w:tab w:val="left" w:pos="252"/>
          <w:tab w:val="num" w:pos="2421"/>
        </w:tabs>
        <w:ind w:left="245" w:hanging="245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7760E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กองทุนรวมอาจ/จะมีการกระจุกตัวของการถือหน่วยลงทุนของบุคคลใดเกิน </w:t>
      </w:r>
      <w:r w:rsidRPr="007760E8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>1</w:t>
      </w:r>
      <w:r w:rsidRPr="007760E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 ใน </w:t>
      </w:r>
      <w:r w:rsidRPr="007760E8">
        <w:rPr>
          <w:rFonts w:ascii="Cordia New" w:hAnsi="Cordia New" w:cs="Cordia New"/>
          <w:color w:val="000000" w:themeColor="text1"/>
          <w:spacing w:val="-6"/>
          <w:sz w:val="26"/>
          <w:szCs w:val="26"/>
          <w:lang w:bidi="th-TH"/>
        </w:rPr>
        <w:t>3</w:t>
      </w:r>
      <w:r w:rsidRPr="007760E8">
        <w:rPr>
          <w:rFonts w:ascii="Cordia New" w:hAnsi="Cordia New" w:cs="Cordia New"/>
          <w:color w:val="000000" w:themeColor="text1"/>
          <w:spacing w:val="-6"/>
          <w:sz w:val="26"/>
          <w:szCs w:val="26"/>
          <w:cs/>
          <w:lang w:bidi="th-TH"/>
        </w:rPr>
        <w:t xml:space="preserve"> ของจำนวนหน่วยลงทุนทั้งหมด ดังนั้น หากผู้ถือหน่วย</w:t>
      </w:r>
      <w:r w:rsidRPr="007760E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ลงทุนดังกล่าวไถ่ถอนหน่วยลงทุนอาจมีความเสี่ยงให้กองทุนต้องเลิกกองทุนรวมได้ ผู้ลงทุนสามารถตรวจสอบข้อมูลการถือหน่วยลงทุนเกิน </w:t>
      </w:r>
      <w:r w:rsidRPr="007760E8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1</w:t>
      </w:r>
      <w:r w:rsidRPr="007760E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ใน </w:t>
      </w:r>
      <w:r w:rsidRPr="007760E8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>3</w:t>
      </w:r>
      <w:r w:rsidRPr="007760E8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 xml:space="preserve"> ได้ที่เว็บไซต์ของบริษัทจัดการ </w:t>
      </w:r>
      <w:r w:rsidRPr="007760E8">
        <w:rPr>
          <w:rFonts w:ascii="Cordia New" w:hAnsi="Cordia New" w:cs="Cordia New"/>
          <w:color w:val="000000" w:themeColor="text1"/>
          <w:sz w:val="26"/>
          <w:szCs w:val="26"/>
        </w:rPr>
        <w:t>www.assetfund.co.th</w:t>
      </w:r>
    </w:p>
    <w:p w14:paraId="3DC8BAAF" w14:textId="7F7BB099" w:rsidR="003A05B7" w:rsidRPr="007760E8" w:rsidRDefault="003A05B7" w:rsidP="007760E8">
      <w:pPr>
        <w:numPr>
          <w:ilvl w:val="0"/>
          <w:numId w:val="1"/>
        </w:numPr>
        <w:tabs>
          <w:tab w:val="clear" w:pos="450"/>
          <w:tab w:val="left" w:pos="252"/>
          <w:tab w:val="num" w:pos="2421"/>
        </w:tabs>
        <w:ind w:left="245" w:hanging="245"/>
        <w:jc w:val="thaiDistribute"/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</w:pP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ผู้ลงทุนสามารถตรวจดูข้อมูลที่อาจมีผลต่อการตัดสินใจลงทุน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  <w:t xml:space="preserve"> 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เช่น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  <w:t xml:space="preserve"> 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การทำธุรกรรมกับบุคคลที่เกี่ยวข้องได้ที่สำนักงานคณะกรรมการ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  <w:t xml:space="preserve"> 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ก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  <w:t>.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ล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  <w:t>.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ต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  <w:t xml:space="preserve">. 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หรือโดยผ่านเครือข่ายอินเตอร์เน็ตของสำนักงานคณะกรรมการ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  <w:t xml:space="preserve"> 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ก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  <w:t>.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ล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  <w:t>.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ต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  <w:t>. (</w:t>
      </w:r>
      <w:hyperlink w:history="1">
        <w:r w:rsidRPr="007760E8">
          <w:rPr>
            <w:rFonts w:ascii="Cordia New" w:hAnsi="Cordia New" w:cs="Cordia New"/>
            <w:color w:val="000000" w:themeColor="text1"/>
            <w:spacing w:val="-8"/>
            <w:sz w:val="26"/>
            <w:szCs w:val="26"/>
            <w:lang w:bidi="th-TH"/>
          </w:rPr>
          <w:t xml:space="preserve">www.sec.or.th) </w:t>
        </w:r>
        <w:r w:rsidRPr="007760E8">
          <w:rPr>
            <w:rFonts w:ascii="Cordia New" w:hAnsi="Cordia New" w:cs="Cordia New"/>
            <w:color w:val="000000" w:themeColor="text1"/>
            <w:spacing w:val="-8"/>
            <w:sz w:val="26"/>
            <w:szCs w:val="26"/>
            <w:cs/>
            <w:lang w:bidi="th-TH"/>
          </w:rPr>
          <w:t>หรือ</w:t>
        </w:r>
      </w:hyperlink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cs/>
          <w:lang w:bidi="th-TH"/>
        </w:rPr>
        <w:t>ที่เว็บไซต์ของบริษัท</w:t>
      </w:r>
      <w:r w:rsidRPr="007760E8">
        <w:rPr>
          <w:rFonts w:ascii="Cordia New" w:hAnsi="Cordia New" w:cs="Cordia New"/>
          <w:color w:val="000000" w:themeColor="text1"/>
          <w:spacing w:val="-8"/>
          <w:sz w:val="26"/>
          <w:szCs w:val="26"/>
          <w:lang w:bidi="th-TH"/>
        </w:rPr>
        <w:t>www.assetfund.co.th</w:t>
      </w:r>
    </w:p>
    <w:p w14:paraId="3F4EC235" w14:textId="77777777" w:rsidR="003A05B7" w:rsidRPr="00134E95" w:rsidRDefault="003A05B7" w:rsidP="007760E8">
      <w:pPr>
        <w:numPr>
          <w:ilvl w:val="0"/>
          <w:numId w:val="1"/>
        </w:numPr>
        <w:tabs>
          <w:tab w:val="clear" w:pos="450"/>
          <w:tab w:val="left" w:pos="252"/>
          <w:tab w:val="num" w:pos="2421"/>
        </w:tabs>
        <w:ind w:left="245" w:hanging="245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บริษัทจัดการอนุญาตให้พนักงานลงทุนในหลักทรัพย์เพื่อตนเองได้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โดยจะต้องปฏิบัติตามจรรยาบรรณและประกาศต่างๆ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ที่สมาคมบริษัทจัดการลงทุนกำหนด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และจะต้องเปิดเผยการลงทุนดังกล่าวให้บริษัทจัดการทราบ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เพื่อที่บริษัทจัดการจะสามารถกำกับและดูแลการซื้อขายหลักทรัพย์ของพนักงานได้</w:t>
      </w:r>
    </w:p>
    <w:p w14:paraId="4EB9D9C1" w14:textId="35C866DC" w:rsidR="00A45007" w:rsidRPr="00134E95" w:rsidRDefault="003A05B7" w:rsidP="007760E8">
      <w:pPr>
        <w:numPr>
          <w:ilvl w:val="0"/>
          <w:numId w:val="1"/>
        </w:numPr>
        <w:tabs>
          <w:tab w:val="clear" w:pos="450"/>
          <w:tab w:val="left" w:pos="252"/>
          <w:tab w:val="num" w:pos="2421"/>
        </w:tabs>
        <w:ind w:left="245" w:hanging="245"/>
        <w:jc w:val="thaiDistribute"/>
        <w:rPr>
          <w:rFonts w:ascii="Cordia New" w:hAnsi="Cordia New" w:cs="Cordia New"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color w:val="000000" w:themeColor="text1"/>
          <w:spacing w:val="-4"/>
          <w:sz w:val="26"/>
          <w:szCs w:val="26"/>
          <w:cs/>
          <w:lang w:bidi="th-TH"/>
        </w:rPr>
        <w:t>การพิจารณาร่างหนังสือชี้ชวนในการเสนอขายหน่วยลงทุนของกองทุนรวมนี้มิได้เป็นการแสดงว่าสำนักงานได้รับรองถึงความถูกต้อง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ของข้อมูลในหนังสือชี้ชวนของกองทุนรวม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lang w:bidi="th-TH"/>
        </w:rPr>
        <w:t xml:space="preserve"> </w:t>
      </w:r>
      <w:r w:rsidRPr="00134E95">
        <w:rPr>
          <w:rFonts w:ascii="Cordia New" w:hAnsi="Cordia New" w:cs="Cordia New"/>
          <w:color w:val="000000" w:themeColor="text1"/>
          <w:sz w:val="26"/>
          <w:szCs w:val="26"/>
          <w:cs/>
          <w:lang w:bidi="th-TH"/>
        </w:rPr>
        <w:t>หรือได้ประกันราคาหรือผลตอบแทนของหน่วยลงทุนที่เสนอขายนั้น</w:t>
      </w:r>
    </w:p>
    <w:p w14:paraId="19E466FF" w14:textId="77777777" w:rsidR="00A45007" w:rsidRPr="00134E95" w:rsidRDefault="00A45007" w:rsidP="00617354">
      <w:pPr>
        <w:pStyle w:val="ListParagraph"/>
        <w:spacing w:before="120"/>
        <w:ind w:left="0"/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</w:pPr>
    </w:p>
    <w:p w14:paraId="4B826D63" w14:textId="77777777" w:rsidR="00AD18C2" w:rsidRPr="00134E95" w:rsidRDefault="00AD18C2" w:rsidP="00617354">
      <w:pPr>
        <w:pStyle w:val="ListParagraph"/>
        <w:spacing w:before="120"/>
        <w:ind w:left="0"/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</w:pPr>
    </w:p>
    <w:p w14:paraId="7A539321" w14:textId="77777777" w:rsidR="00AD18C2" w:rsidRPr="00134E95" w:rsidRDefault="00AD18C2" w:rsidP="00617354">
      <w:pPr>
        <w:pStyle w:val="ListParagraph"/>
        <w:spacing w:before="120"/>
        <w:ind w:left="0"/>
        <w:rPr>
          <w:rFonts w:ascii="Cordia New" w:hAnsi="Cordia New" w:cs="Cordia New"/>
          <w:b/>
          <w:bCs/>
          <w:color w:val="000000" w:themeColor="text1"/>
          <w:sz w:val="28"/>
          <w:szCs w:val="28"/>
          <w:lang w:bidi="th-TH"/>
        </w:rPr>
      </w:pPr>
    </w:p>
    <w:p w14:paraId="65517B6C" w14:textId="4BE217B9" w:rsidR="003C6736" w:rsidRPr="00134E95" w:rsidRDefault="003C6736" w:rsidP="00617354">
      <w:pPr>
        <w:pStyle w:val="ListParagraph"/>
        <w:spacing w:before="120"/>
        <w:ind w:left="0"/>
        <w:jc w:val="center"/>
        <w:outlineLvl w:val="0"/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</w:pPr>
      <w:r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 xml:space="preserve">หนังสือชี้ชวนฉบับนี้รวบรวมขึ้นโดยใช้ข้อมูล ณ วันที่ </w:t>
      </w:r>
      <w:r w:rsidR="00731185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 xml:space="preserve">30 </w:t>
      </w:r>
      <w:r w:rsidR="00731185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cs/>
          <w:lang w:bidi="th-TH"/>
        </w:rPr>
        <w:t>เมษายน</w:t>
      </w:r>
      <w:r w:rsidR="00731185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 xml:space="preserve"> 256</w:t>
      </w:r>
      <w:r w:rsidR="001B5906" w:rsidRPr="00134E95">
        <w:rPr>
          <w:rFonts w:ascii="Cordia New" w:hAnsi="Cordia New" w:cs="Cordia New"/>
          <w:b/>
          <w:bCs/>
          <w:color w:val="000000" w:themeColor="text1"/>
          <w:sz w:val="26"/>
          <w:szCs w:val="26"/>
          <w:lang w:bidi="th-TH"/>
        </w:rPr>
        <w:t>9</w:t>
      </w:r>
    </w:p>
    <w:p w14:paraId="4D4A42D8" w14:textId="77777777" w:rsidR="00731185" w:rsidRPr="00956DFC" w:rsidRDefault="00731185" w:rsidP="003C6736">
      <w:pPr>
        <w:pStyle w:val="ListParagraph"/>
        <w:spacing w:before="120"/>
        <w:ind w:left="0"/>
        <w:jc w:val="center"/>
        <w:outlineLvl w:val="0"/>
        <w:rPr>
          <w:rFonts w:ascii="Cordia New" w:hAnsi="Cordia New" w:cs="Cordia New"/>
          <w:b/>
          <w:bCs/>
          <w:sz w:val="26"/>
          <w:szCs w:val="26"/>
          <w:lang w:bidi="th-TH"/>
        </w:rPr>
      </w:pPr>
    </w:p>
    <w:p w14:paraId="01F8DAFE" w14:textId="77777777" w:rsidR="003C6736" w:rsidRPr="00956DFC" w:rsidRDefault="003C6736" w:rsidP="003C6736">
      <w:pPr>
        <w:pStyle w:val="ListParagraph"/>
        <w:spacing w:before="120"/>
        <w:ind w:left="0"/>
        <w:jc w:val="center"/>
        <w:rPr>
          <w:rFonts w:ascii="Cordia New" w:hAnsi="Cordia New" w:cs="Cordia New"/>
          <w:b/>
          <w:bCs/>
          <w:color w:val="FF0000"/>
          <w:sz w:val="28"/>
          <w:szCs w:val="28"/>
          <w:lang w:bidi="th-TH"/>
        </w:rPr>
      </w:pPr>
    </w:p>
    <w:p w14:paraId="1AAD2D08" w14:textId="263D81B1" w:rsidR="00A249BD" w:rsidRPr="001B5906" w:rsidRDefault="00A249BD" w:rsidP="003C6736">
      <w:pPr>
        <w:spacing w:before="120"/>
        <w:rPr>
          <w:rFonts w:ascii="Cordia New" w:hAnsi="Cordia New" w:cs="Cordia New"/>
          <w:color w:val="FF0000"/>
          <w:sz w:val="28"/>
          <w:szCs w:val="28"/>
          <w:lang w:bidi="th-TH"/>
        </w:rPr>
      </w:pPr>
    </w:p>
    <w:sectPr w:rsidR="00A249BD" w:rsidRPr="001B5906" w:rsidSect="00F8137F">
      <w:footerReference w:type="default" r:id="rId23"/>
      <w:pgSz w:w="11906" w:h="16838"/>
      <w:pgMar w:top="1080" w:right="1286" w:bottom="1080" w:left="1440" w:header="144" w:footer="1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9060A" w14:textId="77777777" w:rsidR="00F74951" w:rsidRDefault="00F74951" w:rsidP="00603A53">
      <w:r>
        <w:separator/>
      </w:r>
    </w:p>
  </w:endnote>
  <w:endnote w:type="continuationSeparator" w:id="0">
    <w:p w14:paraId="12A49D44" w14:textId="77777777" w:rsidR="00F74951" w:rsidRDefault="00F74951" w:rsidP="0060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D0E8" w14:textId="77777777" w:rsidR="00575D80" w:rsidRDefault="00575D80" w:rsidP="00A24F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584BDD" w14:textId="77777777" w:rsidR="00575D80" w:rsidRDefault="00575D80" w:rsidP="00975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24"/>
        <w:szCs w:val="24"/>
      </w:rPr>
      <w:id w:val="1886515895"/>
      <w:docPartObj>
        <w:docPartGallery w:val="Page Numbers (Bottom of Page)"/>
        <w:docPartUnique/>
      </w:docPartObj>
    </w:sdtPr>
    <w:sdtEndPr/>
    <w:sdtContent>
      <w:p w14:paraId="6B633450" w14:textId="7B038993" w:rsidR="009B304C" w:rsidRDefault="009B304C" w:rsidP="007F2948">
        <w:pPr>
          <w:pStyle w:val="Footer"/>
          <w:rPr>
            <w:rFonts w:asciiTheme="minorBidi" w:hAnsiTheme="minorBidi" w:cstheme="minorBidi"/>
            <w:noProof/>
            <w:sz w:val="24"/>
            <w:szCs w:val="24"/>
          </w:rPr>
        </w:pPr>
      </w:p>
      <w:p w14:paraId="5070DCE2" w14:textId="660BBD1F" w:rsidR="00575D80" w:rsidRPr="0039216F" w:rsidRDefault="00F74951" w:rsidP="007F2948">
        <w:pPr>
          <w:pStyle w:val="Footer"/>
          <w:rPr>
            <w:rFonts w:asciiTheme="minorBidi" w:hAnsiTheme="minorBidi" w:cstheme="minorBidi"/>
            <w:sz w:val="24"/>
            <w:szCs w:val="24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24"/>
        <w:szCs w:val="24"/>
      </w:rPr>
      <w:id w:val="1664122420"/>
      <w:docPartObj>
        <w:docPartGallery w:val="Page Numbers (Bottom of Page)"/>
        <w:docPartUnique/>
      </w:docPartObj>
    </w:sdtPr>
    <w:sdtEndPr/>
    <w:sdtContent>
      <w:p w14:paraId="746664B3" w14:textId="671367AA" w:rsidR="00E946A3" w:rsidRPr="00C17FAB" w:rsidRDefault="00290E96" w:rsidP="007F2948">
        <w:pPr>
          <w:pStyle w:val="Footer"/>
          <w:rPr>
            <w:rFonts w:asciiTheme="minorBidi" w:hAnsiTheme="minorBidi" w:cstheme="minorBidi"/>
            <w:noProof/>
            <w:sz w:val="26"/>
            <w:szCs w:val="26"/>
          </w:rPr>
        </w:pPr>
        <w:r w:rsidRPr="00C17FAB">
          <w:rPr>
            <w:rFonts w:asciiTheme="minorBidi" w:hAnsiTheme="minorBidi" w:cs="Cordia New"/>
            <w:sz w:val="26"/>
            <w:szCs w:val="26"/>
            <w:cs/>
            <w:lang w:bidi="th-TH"/>
          </w:rPr>
          <w:t>กองทุนเปิดแอสเซทพลัสออยล์</w:t>
        </w:r>
        <w:r w:rsidR="00E946A3" w:rsidRPr="00C17FAB">
          <w:rPr>
            <w:rFonts w:asciiTheme="minorBidi" w:hAnsiTheme="minorBidi" w:cs="Cordia New"/>
            <w:sz w:val="26"/>
            <w:szCs w:val="26"/>
            <w:cs/>
            <w:lang w:bidi="th-TH"/>
          </w:rPr>
          <w:tab/>
        </w:r>
        <w:r w:rsidR="00E946A3" w:rsidRPr="00C17FAB">
          <w:rPr>
            <w:rFonts w:asciiTheme="minorBidi" w:hAnsiTheme="minorBidi" w:cs="Cordia New"/>
            <w:sz w:val="26"/>
            <w:szCs w:val="26"/>
            <w:cs/>
            <w:lang w:bidi="th-TH"/>
          </w:rPr>
          <w:tab/>
        </w:r>
        <w:r w:rsidR="00E946A3" w:rsidRPr="00C17FAB">
          <w:rPr>
            <w:rFonts w:asciiTheme="minorBidi" w:hAnsiTheme="minorBidi" w:cstheme="minorBidi"/>
            <w:sz w:val="26"/>
            <w:szCs w:val="26"/>
            <w:cs/>
            <w:lang w:bidi="th-TH"/>
          </w:rPr>
          <w:tab/>
        </w:r>
        <w:r w:rsidR="00E946A3" w:rsidRPr="00C17FAB">
          <w:rPr>
            <w:rFonts w:asciiTheme="minorBidi" w:hAnsiTheme="minorBidi" w:cstheme="minorBidi"/>
            <w:sz w:val="26"/>
            <w:szCs w:val="26"/>
          </w:rPr>
          <w:fldChar w:fldCharType="begin"/>
        </w:r>
        <w:r w:rsidR="00E946A3" w:rsidRPr="00C17FAB">
          <w:rPr>
            <w:rFonts w:asciiTheme="minorBidi" w:hAnsiTheme="minorBidi" w:cstheme="minorBidi"/>
            <w:sz w:val="26"/>
            <w:szCs w:val="26"/>
          </w:rPr>
          <w:instrText xml:space="preserve"> PAGE   \* MERGEFORMAT </w:instrText>
        </w:r>
        <w:r w:rsidR="00E946A3" w:rsidRPr="00C17FAB">
          <w:rPr>
            <w:rFonts w:asciiTheme="minorBidi" w:hAnsiTheme="minorBidi" w:cstheme="minorBidi"/>
            <w:sz w:val="26"/>
            <w:szCs w:val="26"/>
          </w:rPr>
          <w:fldChar w:fldCharType="separate"/>
        </w:r>
        <w:r w:rsidR="00E946A3" w:rsidRPr="00C17FAB">
          <w:rPr>
            <w:rFonts w:asciiTheme="minorBidi" w:hAnsiTheme="minorBidi" w:cstheme="minorBidi"/>
            <w:noProof/>
            <w:sz w:val="26"/>
            <w:szCs w:val="26"/>
          </w:rPr>
          <w:t>21</w:t>
        </w:r>
        <w:r w:rsidR="00E946A3" w:rsidRPr="00C17FAB">
          <w:rPr>
            <w:rFonts w:asciiTheme="minorBidi" w:hAnsiTheme="minorBidi" w:cstheme="minorBidi"/>
            <w:noProof/>
            <w:sz w:val="26"/>
            <w:szCs w:val="26"/>
          </w:rPr>
          <w:fldChar w:fldCharType="end"/>
        </w:r>
      </w:p>
      <w:p w14:paraId="17322D60" w14:textId="77777777" w:rsidR="00E946A3" w:rsidRPr="0039216F" w:rsidRDefault="00F74951" w:rsidP="007F2948">
        <w:pPr>
          <w:pStyle w:val="Footer"/>
          <w:rPr>
            <w:rFonts w:asciiTheme="minorBidi" w:hAnsiTheme="minorBidi" w:cstheme="minorBidi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6FF0" w14:textId="77777777" w:rsidR="00F74951" w:rsidRDefault="00F74951" w:rsidP="00603A53">
      <w:r>
        <w:separator/>
      </w:r>
    </w:p>
  </w:footnote>
  <w:footnote w:type="continuationSeparator" w:id="0">
    <w:p w14:paraId="050F349A" w14:textId="77777777" w:rsidR="00F74951" w:rsidRDefault="00F74951" w:rsidP="0060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8EBB" w14:textId="77777777" w:rsidR="00575D80" w:rsidRPr="00050E79" w:rsidRDefault="00575D80" w:rsidP="006D3E19">
    <w:pPr>
      <w:pStyle w:val="Header"/>
      <w:jc w:val="center"/>
      <w:rPr>
        <w:rFonts w:ascii="Cordia New" w:hAnsi="Cordia New" w:cs="Cordia New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055"/>
    <w:multiLevelType w:val="hybridMultilevel"/>
    <w:tmpl w:val="4BE4E998"/>
    <w:lvl w:ilvl="0" w:tplc="716CB376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6410E1E"/>
    <w:multiLevelType w:val="multilevel"/>
    <w:tmpl w:val="A776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8F090F"/>
    <w:multiLevelType w:val="hybridMultilevel"/>
    <w:tmpl w:val="E8B0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586F"/>
    <w:multiLevelType w:val="hybridMultilevel"/>
    <w:tmpl w:val="51269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7926"/>
    <w:multiLevelType w:val="hybridMultilevel"/>
    <w:tmpl w:val="B9F0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E38"/>
    <w:multiLevelType w:val="multilevel"/>
    <w:tmpl w:val="AF7A7A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Times New Roman" w:hAnsi="Cordia New" w:cs="Cordia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47631"/>
    <w:multiLevelType w:val="hybridMultilevel"/>
    <w:tmpl w:val="552A7C92"/>
    <w:lvl w:ilvl="0" w:tplc="AB8CBFD8">
      <w:start w:val="1"/>
      <w:numFmt w:val="decimal"/>
      <w:lvlText w:val="(%1)"/>
      <w:lvlJc w:val="left"/>
      <w:pPr>
        <w:ind w:left="969" w:hanging="360"/>
      </w:pPr>
      <w:rPr>
        <w:rFonts w:hint="default"/>
      </w:rPr>
    </w:lvl>
    <w:lvl w:ilvl="1" w:tplc="402890EE">
      <w:start w:val="1"/>
      <w:numFmt w:val="decimal"/>
      <w:lvlText w:val="(%2)"/>
      <w:lvlJc w:val="left"/>
      <w:pPr>
        <w:ind w:left="16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7" w15:restartNumberingAfterBreak="0">
    <w:nsid w:val="17681C44"/>
    <w:multiLevelType w:val="hybridMultilevel"/>
    <w:tmpl w:val="8708A5E4"/>
    <w:lvl w:ilvl="0" w:tplc="7C2E80E6">
      <w:start w:val="6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13965"/>
    <w:multiLevelType w:val="hybridMultilevel"/>
    <w:tmpl w:val="820C6788"/>
    <w:lvl w:ilvl="0" w:tplc="1BA8643A">
      <w:start w:val="30"/>
      <w:numFmt w:val="bullet"/>
      <w:lvlText w:val="-"/>
      <w:lvlJc w:val="left"/>
      <w:pPr>
        <w:ind w:left="64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E5D0748"/>
    <w:multiLevelType w:val="hybridMultilevel"/>
    <w:tmpl w:val="E04A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61BF1"/>
    <w:multiLevelType w:val="hybridMultilevel"/>
    <w:tmpl w:val="C890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14B7B"/>
    <w:multiLevelType w:val="hybridMultilevel"/>
    <w:tmpl w:val="700E6526"/>
    <w:lvl w:ilvl="0" w:tplc="6CC685E6">
      <w:numFmt w:val="bullet"/>
      <w:lvlText w:val="-"/>
      <w:lvlJc w:val="left"/>
      <w:pPr>
        <w:ind w:left="57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2" w15:restartNumberingAfterBreak="0">
    <w:nsid w:val="25612D6E"/>
    <w:multiLevelType w:val="hybridMultilevel"/>
    <w:tmpl w:val="21F65B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43D27"/>
    <w:multiLevelType w:val="hybridMultilevel"/>
    <w:tmpl w:val="5CF6A5A4"/>
    <w:lvl w:ilvl="0" w:tplc="C0C8345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4" w15:restartNumberingAfterBreak="0">
    <w:nsid w:val="29ED1BA2"/>
    <w:multiLevelType w:val="hybridMultilevel"/>
    <w:tmpl w:val="593E0A62"/>
    <w:lvl w:ilvl="0" w:tplc="46BE52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 w:tplc="CB644D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4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F456B"/>
    <w:multiLevelType w:val="hybridMultilevel"/>
    <w:tmpl w:val="94F4E750"/>
    <w:lvl w:ilvl="0" w:tplc="729419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8333C4E"/>
    <w:multiLevelType w:val="hybridMultilevel"/>
    <w:tmpl w:val="5914DEFE"/>
    <w:lvl w:ilvl="0" w:tplc="04090005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7" w15:restartNumberingAfterBreak="0">
    <w:nsid w:val="3925740A"/>
    <w:multiLevelType w:val="hybridMultilevel"/>
    <w:tmpl w:val="CD9A1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22AC9"/>
    <w:multiLevelType w:val="hybridMultilevel"/>
    <w:tmpl w:val="F48A104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D18A1"/>
    <w:multiLevelType w:val="hybridMultilevel"/>
    <w:tmpl w:val="078CFE08"/>
    <w:lvl w:ilvl="0" w:tplc="04090005">
      <w:start w:val="1"/>
      <w:numFmt w:val="bullet"/>
      <w:lvlText w:val=""/>
      <w:lvlJc w:val="left"/>
      <w:pPr>
        <w:ind w:left="9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0" w15:restartNumberingAfterBreak="0">
    <w:nsid w:val="3BA44898"/>
    <w:multiLevelType w:val="hybridMultilevel"/>
    <w:tmpl w:val="DF0A4382"/>
    <w:lvl w:ilvl="0" w:tplc="5D52850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3D33077D"/>
    <w:multiLevelType w:val="hybridMultilevel"/>
    <w:tmpl w:val="08B8C37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FFA1427"/>
    <w:multiLevelType w:val="hybridMultilevel"/>
    <w:tmpl w:val="7BDE7CE4"/>
    <w:lvl w:ilvl="0" w:tplc="B84E120E">
      <w:start w:val="1"/>
      <w:numFmt w:val="decimal"/>
      <w:lvlText w:val="%1."/>
      <w:lvlJc w:val="left"/>
      <w:pPr>
        <w:ind w:left="609" w:hanging="360"/>
      </w:pPr>
      <w:rPr>
        <w:rFonts w:ascii="Cordia New" w:eastAsia="Angsana New" w:hAnsi="Cordia New" w:cs="Cordia New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3" w15:restartNumberingAfterBreak="0">
    <w:nsid w:val="42F14851"/>
    <w:multiLevelType w:val="hybridMultilevel"/>
    <w:tmpl w:val="DABAD49C"/>
    <w:lvl w:ilvl="0" w:tplc="EC16C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F767E"/>
    <w:multiLevelType w:val="hybridMultilevel"/>
    <w:tmpl w:val="24D44392"/>
    <w:lvl w:ilvl="0" w:tplc="346EE8FE">
      <w:numFmt w:val="bullet"/>
      <w:lvlText w:val="-"/>
      <w:lvlJc w:val="left"/>
      <w:pPr>
        <w:ind w:left="3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6F2136"/>
    <w:multiLevelType w:val="hybridMultilevel"/>
    <w:tmpl w:val="154C49AA"/>
    <w:lvl w:ilvl="0" w:tplc="61DE1188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8"/>
        <w:szCs w:val="40"/>
        <w:lang w:bidi="th-TH"/>
      </w:rPr>
    </w:lvl>
    <w:lvl w:ilvl="1" w:tplc="346EE8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47B3E"/>
    <w:multiLevelType w:val="hybridMultilevel"/>
    <w:tmpl w:val="C5D071A4"/>
    <w:lvl w:ilvl="0" w:tplc="41D86934">
      <w:start w:val="1"/>
      <w:numFmt w:val="decimal"/>
      <w:lvlText w:val="%1."/>
      <w:lvlJc w:val="left"/>
      <w:pPr>
        <w:ind w:left="547" w:hanging="360"/>
      </w:pPr>
      <w:rPr>
        <w:rFonts w:asciiTheme="minorBidi" w:eastAsia="Times New Roman" w:hAnsiTheme="minorBidi" w:cs="Cordia New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7" w15:restartNumberingAfterBreak="0">
    <w:nsid w:val="567B61F9"/>
    <w:multiLevelType w:val="hybridMultilevel"/>
    <w:tmpl w:val="9FDC6D78"/>
    <w:lvl w:ilvl="0" w:tplc="716CB376">
      <w:start w:val="1"/>
      <w:numFmt w:val="decimal"/>
      <w:lvlText w:val="(%1)"/>
      <w:lvlJc w:val="left"/>
      <w:pPr>
        <w:ind w:left="2160" w:hanging="360"/>
      </w:pPr>
      <w:rPr>
        <w:rFonts w:hint="default"/>
        <w:b/>
        <w:bCs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512B8"/>
    <w:multiLevelType w:val="hybridMultilevel"/>
    <w:tmpl w:val="99389E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4B2FF3"/>
    <w:multiLevelType w:val="hybridMultilevel"/>
    <w:tmpl w:val="8C4E2B24"/>
    <w:lvl w:ilvl="0" w:tplc="346EE8F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031BC"/>
    <w:multiLevelType w:val="hybridMultilevel"/>
    <w:tmpl w:val="F77E4B92"/>
    <w:lvl w:ilvl="0" w:tplc="9FE00198">
      <w:start w:val="1"/>
      <w:numFmt w:val="decimal"/>
      <w:lvlText w:val="%1"/>
      <w:lvlJc w:val="left"/>
      <w:pPr>
        <w:ind w:left="-180" w:hanging="360"/>
      </w:pPr>
      <w:rPr>
        <w:rFonts w:asciiTheme="minorBidi" w:hAnsiTheme="minorBidi" w:cstheme="minorBidi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1" w15:restartNumberingAfterBreak="0">
    <w:nsid w:val="5B71567C"/>
    <w:multiLevelType w:val="hybridMultilevel"/>
    <w:tmpl w:val="EC5060B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2C67"/>
    <w:multiLevelType w:val="hybridMultilevel"/>
    <w:tmpl w:val="EECC9512"/>
    <w:lvl w:ilvl="0" w:tplc="A39C0B2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F1460"/>
    <w:multiLevelType w:val="hybridMultilevel"/>
    <w:tmpl w:val="201404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00F6EFF"/>
    <w:multiLevelType w:val="hybridMultilevel"/>
    <w:tmpl w:val="0AD857F0"/>
    <w:lvl w:ilvl="0" w:tplc="8B96710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28B4F826">
      <w:start w:val="1"/>
      <w:numFmt w:val="decimal"/>
      <w:lvlText w:val="%2.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5" w15:restartNumberingAfterBreak="0">
    <w:nsid w:val="649163F0"/>
    <w:multiLevelType w:val="hybridMultilevel"/>
    <w:tmpl w:val="489AB0A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430D6"/>
    <w:multiLevelType w:val="hybridMultilevel"/>
    <w:tmpl w:val="A29494FC"/>
    <w:lvl w:ilvl="0" w:tplc="B8588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F2EF1"/>
    <w:multiLevelType w:val="hybridMultilevel"/>
    <w:tmpl w:val="689CAAA4"/>
    <w:lvl w:ilvl="0" w:tplc="7DAA8B24">
      <w:numFmt w:val="bullet"/>
      <w:lvlText w:val="-"/>
      <w:lvlJc w:val="left"/>
      <w:pPr>
        <w:ind w:left="57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8" w15:restartNumberingAfterBreak="0">
    <w:nsid w:val="6ACF5DC1"/>
    <w:multiLevelType w:val="hybridMultilevel"/>
    <w:tmpl w:val="E8D6EDC4"/>
    <w:lvl w:ilvl="0" w:tplc="7B24B118">
      <w:start w:val="1"/>
      <w:numFmt w:val="decimal"/>
      <w:lvlText w:val="(%1)"/>
      <w:lvlJc w:val="left"/>
      <w:pPr>
        <w:ind w:left="786" w:hanging="642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6B02720E"/>
    <w:multiLevelType w:val="hybridMultilevel"/>
    <w:tmpl w:val="FA7ADF46"/>
    <w:lvl w:ilvl="0" w:tplc="DF288E3C">
      <w:start w:val="2"/>
      <w:numFmt w:val="bullet"/>
      <w:lvlText w:val="-"/>
      <w:lvlJc w:val="left"/>
      <w:pPr>
        <w:ind w:left="61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0" w15:restartNumberingAfterBreak="0">
    <w:nsid w:val="6CB52B97"/>
    <w:multiLevelType w:val="hybridMultilevel"/>
    <w:tmpl w:val="887A4266"/>
    <w:lvl w:ilvl="0" w:tplc="C512C74A">
      <w:start w:val="1"/>
      <w:numFmt w:val="thaiLetters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17D2AF9"/>
    <w:multiLevelType w:val="hybridMultilevel"/>
    <w:tmpl w:val="20140412"/>
    <w:lvl w:ilvl="0" w:tplc="918ACA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AC65E76"/>
    <w:multiLevelType w:val="hybridMultilevel"/>
    <w:tmpl w:val="4D58C04C"/>
    <w:lvl w:ilvl="0" w:tplc="344224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B7E6B10"/>
    <w:multiLevelType w:val="hybridMultilevel"/>
    <w:tmpl w:val="B87AC9BA"/>
    <w:lvl w:ilvl="0" w:tplc="93BAA912">
      <w:start w:val="1"/>
      <w:numFmt w:val="bullet"/>
      <w:lvlText w:val="-"/>
      <w:lvlJc w:val="left"/>
      <w:pPr>
        <w:ind w:left="57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4" w15:restartNumberingAfterBreak="0">
    <w:nsid w:val="7FC6173E"/>
    <w:multiLevelType w:val="hybridMultilevel"/>
    <w:tmpl w:val="B9F2F0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553603">
    <w:abstractNumId w:val="25"/>
  </w:num>
  <w:num w:numId="2" w16cid:durableId="1828861441">
    <w:abstractNumId w:val="29"/>
  </w:num>
  <w:num w:numId="3" w16cid:durableId="1903833860">
    <w:abstractNumId w:val="44"/>
  </w:num>
  <w:num w:numId="4" w16cid:durableId="807894389">
    <w:abstractNumId w:val="30"/>
  </w:num>
  <w:num w:numId="5" w16cid:durableId="414670118">
    <w:abstractNumId w:val="23"/>
  </w:num>
  <w:num w:numId="6" w16cid:durableId="1041982138">
    <w:abstractNumId w:val="0"/>
  </w:num>
  <w:num w:numId="7" w16cid:durableId="1980843165">
    <w:abstractNumId w:val="9"/>
  </w:num>
  <w:num w:numId="8" w16cid:durableId="944993818">
    <w:abstractNumId w:val="21"/>
  </w:num>
  <w:num w:numId="9" w16cid:durableId="1134837815">
    <w:abstractNumId w:val="4"/>
  </w:num>
  <w:num w:numId="10" w16cid:durableId="732430418">
    <w:abstractNumId w:val="2"/>
  </w:num>
  <w:num w:numId="11" w16cid:durableId="2064476017">
    <w:abstractNumId w:val="27"/>
  </w:num>
  <w:num w:numId="12" w16cid:durableId="967970594">
    <w:abstractNumId w:val="18"/>
  </w:num>
  <w:num w:numId="13" w16cid:durableId="1163205111">
    <w:abstractNumId w:val="35"/>
  </w:num>
  <w:num w:numId="14" w16cid:durableId="1014067237">
    <w:abstractNumId w:val="31"/>
  </w:num>
  <w:num w:numId="15" w16cid:durableId="550461547">
    <w:abstractNumId w:val="7"/>
  </w:num>
  <w:num w:numId="16" w16cid:durableId="332413824">
    <w:abstractNumId w:val="13"/>
  </w:num>
  <w:num w:numId="17" w16cid:durableId="870806940">
    <w:abstractNumId w:val="8"/>
  </w:num>
  <w:num w:numId="18" w16cid:durableId="1496264579">
    <w:abstractNumId w:val="28"/>
  </w:num>
  <w:num w:numId="19" w16cid:durableId="795298085">
    <w:abstractNumId w:val="32"/>
  </w:num>
  <w:num w:numId="20" w16cid:durableId="929895164">
    <w:abstractNumId w:val="38"/>
  </w:num>
  <w:num w:numId="21" w16cid:durableId="2628039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384310">
    <w:abstractNumId w:val="3"/>
  </w:num>
  <w:num w:numId="23" w16cid:durableId="1581018381">
    <w:abstractNumId w:val="14"/>
  </w:num>
  <w:num w:numId="24" w16cid:durableId="600574058">
    <w:abstractNumId w:val="41"/>
  </w:num>
  <w:num w:numId="25" w16cid:durableId="380903581">
    <w:abstractNumId w:val="6"/>
  </w:num>
  <w:num w:numId="26" w16cid:durableId="1960066854">
    <w:abstractNumId w:val="36"/>
  </w:num>
  <w:num w:numId="27" w16cid:durableId="1623612154">
    <w:abstractNumId w:val="22"/>
  </w:num>
  <w:num w:numId="28" w16cid:durableId="2014797374">
    <w:abstractNumId w:val="43"/>
  </w:num>
  <w:num w:numId="29" w16cid:durableId="1546525308">
    <w:abstractNumId w:val="15"/>
  </w:num>
  <w:num w:numId="30" w16cid:durableId="1882477950">
    <w:abstractNumId w:val="20"/>
  </w:num>
  <w:num w:numId="31" w16cid:durableId="1790707556">
    <w:abstractNumId w:val="11"/>
  </w:num>
  <w:num w:numId="32" w16cid:durableId="1223982319">
    <w:abstractNumId w:val="40"/>
  </w:num>
  <w:num w:numId="33" w16cid:durableId="663168003">
    <w:abstractNumId w:val="42"/>
  </w:num>
  <w:num w:numId="34" w16cid:durableId="1892812417">
    <w:abstractNumId w:val="39"/>
  </w:num>
  <w:num w:numId="35" w16cid:durableId="228347058">
    <w:abstractNumId w:val="10"/>
  </w:num>
  <w:num w:numId="36" w16cid:durableId="1063869806">
    <w:abstractNumId w:val="1"/>
  </w:num>
  <w:num w:numId="37" w16cid:durableId="1601914577">
    <w:abstractNumId w:val="26"/>
  </w:num>
  <w:num w:numId="38" w16cid:durableId="1297836098">
    <w:abstractNumId w:val="17"/>
  </w:num>
  <w:num w:numId="39" w16cid:durableId="1417705892">
    <w:abstractNumId w:val="33"/>
  </w:num>
  <w:num w:numId="40" w16cid:durableId="764690480">
    <w:abstractNumId w:val="12"/>
  </w:num>
  <w:num w:numId="41" w16cid:durableId="1548713730">
    <w:abstractNumId w:val="19"/>
  </w:num>
  <w:num w:numId="42" w16cid:durableId="1494029011">
    <w:abstractNumId w:val="34"/>
  </w:num>
  <w:num w:numId="43" w16cid:durableId="1423447898">
    <w:abstractNumId w:val="5"/>
  </w:num>
  <w:num w:numId="44" w16cid:durableId="1780491000">
    <w:abstractNumId w:val="16"/>
  </w:num>
  <w:num w:numId="45" w16cid:durableId="1749033502">
    <w:abstractNumId w:val="24"/>
  </w:num>
  <w:num w:numId="46" w16cid:durableId="769348561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2F2"/>
    <w:rsid w:val="00001396"/>
    <w:rsid w:val="00001CAE"/>
    <w:rsid w:val="00002648"/>
    <w:rsid w:val="00003DF4"/>
    <w:rsid w:val="00005A99"/>
    <w:rsid w:val="0000620B"/>
    <w:rsid w:val="0000666E"/>
    <w:rsid w:val="000067C8"/>
    <w:rsid w:val="000101EE"/>
    <w:rsid w:val="00010EDE"/>
    <w:rsid w:val="0001181B"/>
    <w:rsid w:val="000121F5"/>
    <w:rsid w:val="0001227F"/>
    <w:rsid w:val="0001283E"/>
    <w:rsid w:val="00013999"/>
    <w:rsid w:val="00014276"/>
    <w:rsid w:val="0001544D"/>
    <w:rsid w:val="00015AE6"/>
    <w:rsid w:val="00015E0E"/>
    <w:rsid w:val="000172D1"/>
    <w:rsid w:val="000202E9"/>
    <w:rsid w:val="00021758"/>
    <w:rsid w:val="000226D6"/>
    <w:rsid w:val="000231A0"/>
    <w:rsid w:val="00024244"/>
    <w:rsid w:val="00024E51"/>
    <w:rsid w:val="000258AC"/>
    <w:rsid w:val="00027023"/>
    <w:rsid w:val="0003011C"/>
    <w:rsid w:val="00030972"/>
    <w:rsid w:val="00031579"/>
    <w:rsid w:val="000328A6"/>
    <w:rsid w:val="00034233"/>
    <w:rsid w:val="000346EF"/>
    <w:rsid w:val="0003484D"/>
    <w:rsid w:val="0003666C"/>
    <w:rsid w:val="00036710"/>
    <w:rsid w:val="0003763A"/>
    <w:rsid w:val="00037E57"/>
    <w:rsid w:val="00040575"/>
    <w:rsid w:val="00040BA9"/>
    <w:rsid w:val="0004136A"/>
    <w:rsid w:val="00042E6C"/>
    <w:rsid w:val="00043A0F"/>
    <w:rsid w:val="00043BD2"/>
    <w:rsid w:val="00044A98"/>
    <w:rsid w:val="00045FDF"/>
    <w:rsid w:val="00046330"/>
    <w:rsid w:val="00046D0D"/>
    <w:rsid w:val="00050E79"/>
    <w:rsid w:val="00055D34"/>
    <w:rsid w:val="0005730C"/>
    <w:rsid w:val="0006270E"/>
    <w:rsid w:val="000628E5"/>
    <w:rsid w:val="00064C9D"/>
    <w:rsid w:val="00065BC7"/>
    <w:rsid w:val="00065FAB"/>
    <w:rsid w:val="0007077A"/>
    <w:rsid w:val="00070BBB"/>
    <w:rsid w:val="00070C13"/>
    <w:rsid w:val="0007284C"/>
    <w:rsid w:val="00073C16"/>
    <w:rsid w:val="00073DD3"/>
    <w:rsid w:val="00074512"/>
    <w:rsid w:val="000746D7"/>
    <w:rsid w:val="0007471B"/>
    <w:rsid w:val="00075DE6"/>
    <w:rsid w:val="00080752"/>
    <w:rsid w:val="000839C6"/>
    <w:rsid w:val="0008491B"/>
    <w:rsid w:val="00086F87"/>
    <w:rsid w:val="00087BBE"/>
    <w:rsid w:val="00087FDF"/>
    <w:rsid w:val="0009050D"/>
    <w:rsid w:val="00092FC3"/>
    <w:rsid w:val="00094376"/>
    <w:rsid w:val="00094824"/>
    <w:rsid w:val="000A18A5"/>
    <w:rsid w:val="000A1F58"/>
    <w:rsid w:val="000A2046"/>
    <w:rsid w:val="000A4F89"/>
    <w:rsid w:val="000A5380"/>
    <w:rsid w:val="000A5F83"/>
    <w:rsid w:val="000A6B07"/>
    <w:rsid w:val="000B4022"/>
    <w:rsid w:val="000B463E"/>
    <w:rsid w:val="000B52BF"/>
    <w:rsid w:val="000B577E"/>
    <w:rsid w:val="000B70C3"/>
    <w:rsid w:val="000B79B6"/>
    <w:rsid w:val="000C1162"/>
    <w:rsid w:val="000C2282"/>
    <w:rsid w:val="000C4265"/>
    <w:rsid w:val="000C48F9"/>
    <w:rsid w:val="000C6BBE"/>
    <w:rsid w:val="000C7784"/>
    <w:rsid w:val="000D0C7C"/>
    <w:rsid w:val="000D1051"/>
    <w:rsid w:val="000D1415"/>
    <w:rsid w:val="000D360F"/>
    <w:rsid w:val="000D45B9"/>
    <w:rsid w:val="000D4E07"/>
    <w:rsid w:val="000D5FE7"/>
    <w:rsid w:val="000D7D76"/>
    <w:rsid w:val="000E0B64"/>
    <w:rsid w:val="000E0BBA"/>
    <w:rsid w:val="000E0D8E"/>
    <w:rsid w:val="000E1853"/>
    <w:rsid w:val="000E2188"/>
    <w:rsid w:val="000E219F"/>
    <w:rsid w:val="000E2730"/>
    <w:rsid w:val="000E36B7"/>
    <w:rsid w:val="000E46DF"/>
    <w:rsid w:val="000E4AB3"/>
    <w:rsid w:val="000E55C5"/>
    <w:rsid w:val="000E7179"/>
    <w:rsid w:val="000E7424"/>
    <w:rsid w:val="000F3CB2"/>
    <w:rsid w:val="000F4979"/>
    <w:rsid w:val="000F6FC0"/>
    <w:rsid w:val="000F7EA3"/>
    <w:rsid w:val="00100C1C"/>
    <w:rsid w:val="00101B38"/>
    <w:rsid w:val="0010373F"/>
    <w:rsid w:val="00103FEF"/>
    <w:rsid w:val="0010437D"/>
    <w:rsid w:val="0010538E"/>
    <w:rsid w:val="001058DB"/>
    <w:rsid w:val="0010622B"/>
    <w:rsid w:val="001070BE"/>
    <w:rsid w:val="00107AEE"/>
    <w:rsid w:val="00110A77"/>
    <w:rsid w:val="00111391"/>
    <w:rsid w:val="001131F8"/>
    <w:rsid w:val="00113B41"/>
    <w:rsid w:val="001140F9"/>
    <w:rsid w:val="001152EC"/>
    <w:rsid w:val="00116A01"/>
    <w:rsid w:val="00116CB3"/>
    <w:rsid w:val="001176D2"/>
    <w:rsid w:val="00117895"/>
    <w:rsid w:val="0012079F"/>
    <w:rsid w:val="00120FF6"/>
    <w:rsid w:val="00121132"/>
    <w:rsid w:val="001213DA"/>
    <w:rsid w:val="00121A27"/>
    <w:rsid w:val="00121F9C"/>
    <w:rsid w:val="00122B57"/>
    <w:rsid w:val="001247E7"/>
    <w:rsid w:val="00130DF6"/>
    <w:rsid w:val="00131A54"/>
    <w:rsid w:val="00133C98"/>
    <w:rsid w:val="00134E95"/>
    <w:rsid w:val="001351BB"/>
    <w:rsid w:val="00137721"/>
    <w:rsid w:val="00137A3D"/>
    <w:rsid w:val="00137E5E"/>
    <w:rsid w:val="001403F2"/>
    <w:rsid w:val="001405D3"/>
    <w:rsid w:val="00140BE4"/>
    <w:rsid w:val="00141433"/>
    <w:rsid w:val="00141F70"/>
    <w:rsid w:val="001421D3"/>
    <w:rsid w:val="00142280"/>
    <w:rsid w:val="00142A96"/>
    <w:rsid w:val="00144685"/>
    <w:rsid w:val="00144B60"/>
    <w:rsid w:val="0014581E"/>
    <w:rsid w:val="001462E7"/>
    <w:rsid w:val="00147240"/>
    <w:rsid w:val="00150814"/>
    <w:rsid w:val="00150BAF"/>
    <w:rsid w:val="00150DC5"/>
    <w:rsid w:val="001530CA"/>
    <w:rsid w:val="0015537B"/>
    <w:rsid w:val="00155DC9"/>
    <w:rsid w:val="0015634D"/>
    <w:rsid w:val="0015722A"/>
    <w:rsid w:val="001578D9"/>
    <w:rsid w:val="00161A85"/>
    <w:rsid w:val="00162B4F"/>
    <w:rsid w:val="00162C54"/>
    <w:rsid w:val="00162D1A"/>
    <w:rsid w:val="0016329F"/>
    <w:rsid w:val="00163AD9"/>
    <w:rsid w:val="00163E24"/>
    <w:rsid w:val="00164DDD"/>
    <w:rsid w:val="0016527C"/>
    <w:rsid w:val="0016599F"/>
    <w:rsid w:val="0016627A"/>
    <w:rsid w:val="00167A18"/>
    <w:rsid w:val="00170634"/>
    <w:rsid w:val="001706EB"/>
    <w:rsid w:val="0017175D"/>
    <w:rsid w:val="00171F22"/>
    <w:rsid w:val="00171F68"/>
    <w:rsid w:val="00172A2C"/>
    <w:rsid w:val="0017349E"/>
    <w:rsid w:val="00174E3F"/>
    <w:rsid w:val="00175680"/>
    <w:rsid w:val="00176602"/>
    <w:rsid w:val="00177898"/>
    <w:rsid w:val="00180509"/>
    <w:rsid w:val="00182BE0"/>
    <w:rsid w:val="0018343F"/>
    <w:rsid w:val="0018354C"/>
    <w:rsid w:val="001835F0"/>
    <w:rsid w:val="00183AFB"/>
    <w:rsid w:val="00186950"/>
    <w:rsid w:val="00191780"/>
    <w:rsid w:val="00191C6A"/>
    <w:rsid w:val="001935DB"/>
    <w:rsid w:val="00194A92"/>
    <w:rsid w:val="00195B56"/>
    <w:rsid w:val="001A0F4F"/>
    <w:rsid w:val="001A10FB"/>
    <w:rsid w:val="001A1D29"/>
    <w:rsid w:val="001A1F0E"/>
    <w:rsid w:val="001A42B3"/>
    <w:rsid w:val="001A4B99"/>
    <w:rsid w:val="001A5787"/>
    <w:rsid w:val="001A6552"/>
    <w:rsid w:val="001A6660"/>
    <w:rsid w:val="001A7027"/>
    <w:rsid w:val="001A7A82"/>
    <w:rsid w:val="001B0D72"/>
    <w:rsid w:val="001B1D2C"/>
    <w:rsid w:val="001B3ECB"/>
    <w:rsid w:val="001B5906"/>
    <w:rsid w:val="001B7080"/>
    <w:rsid w:val="001B70E7"/>
    <w:rsid w:val="001B71B2"/>
    <w:rsid w:val="001C1D9A"/>
    <w:rsid w:val="001C22F5"/>
    <w:rsid w:val="001C44A0"/>
    <w:rsid w:val="001C66C3"/>
    <w:rsid w:val="001C7E28"/>
    <w:rsid w:val="001D03F0"/>
    <w:rsid w:val="001D0E42"/>
    <w:rsid w:val="001D1A27"/>
    <w:rsid w:val="001D20C8"/>
    <w:rsid w:val="001D261D"/>
    <w:rsid w:val="001D3403"/>
    <w:rsid w:val="001D7D3D"/>
    <w:rsid w:val="001E051C"/>
    <w:rsid w:val="001E063D"/>
    <w:rsid w:val="001E0CEF"/>
    <w:rsid w:val="001E4730"/>
    <w:rsid w:val="001E4D33"/>
    <w:rsid w:val="001E7166"/>
    <w:rsid w:val="001E7D53"/>
    <w:rsid w:val="001F11E9"/>
    <w:rsid w:val="001F199D"/>
    <w:rsid w:val="001F2159"/>
    <w:rsid w:val="001F3BCE"/>
    <w:rsid w:val="001F7EFD"/>
    <w:rsid w:val="002018B1"/>
    <w:rsid w:val="00203B51"/>
    <w:rsid w:val="0020436A"/>
    <w:rsid w:val="00205785"/>
    <w:rsid w:val="00205A22"/>
    <w:rsid w:val="00205B6B"/>
    <w:rsid w:val="00205EB6"/>
    <w:rsid w:val="00206066"/>
    <w:rsid w:val="00206E4C"/>
    <w:rsid w:val="00206F63"/>
    <w:rsid w:val="00207488"/>
    <w:rsid w:val="00207B0A"/>
    <w:rsid w:val="00210EDE"/>
    <w:rsid w:val="0021169C"/>
    <w:rsid w:val="002119B6"/>
    <w:rsid w:val="002130BA"/>
    <w:rsid w:val="00214F4F"/>
    <w:rsid w:val="002150BD"/>
    <w:rsid w:val="002158A0"/>
    <w:rsid w:val="00215A83"/>
    <w:rsid w:val="00220E70"/>
    <w:rsid w:val="002216EB"/>
    <w:rsid w:val="002217A3"/>
    <w:rsid w:val="00221AD4"/>
    <w:rsid w:val="00221BED"/>
    <w:rsid w:val="0022334A"/>
    <w:rsid w:val="00224EB3"/>
    <w:rsid w:val="00226BDC"/>
    <w:rsid w:val="00230265"/>
    <w:rsid w:val="00230AD8"/>
    <w:rsid w:val="002319F0"/>
    <w:rsid w:val="0023260B"/>
    <w:rsid w:val="002333C8"/>
    <w:rsid w:val="00233419"/>
    <w:rsid w:val="00235DDF"/>
    <w:rsid w:val="0023769D"/>
    <w:rsid w:val="0024133A"/>
    <w:rsid w:val="00241B3D"/>
    <w:rsid w:val="002427C3"/>
    <w:rsid w:val="002443B0"/>
    <w:rsid w:val="00244438"/>
    <w:rsid w:val="00244914"/>
    <w:rsid w:val="00245803"/>
    <w:rsid w:val="00247335"/>
    <w:rsid w:val="0025008D"/>
    <w:rsid w:val="00250942"/>
    <w:rsid w:val="00251CD6"/>
    <w:rsid w:val="00251E60"/>
    <w:rsid w:val="00253120"/>
    <w:rsid w:val="00253737"/>
    <w:rsid w:val="0025500C"/>
    <w:rsid w:val="002557E1"/>
    <w:rsid w:val="00255A36"/>
    <w:rsid w:val="00255C69"/>
    <w:rsid w:val="00257A43"/>
    <w:rsid w:val="00257CAA"/>
    <w:rsid w:val="00257CCC"/>
    <w:rsid w:val="00260FA9"/>
    <w:rsid w:val="00262022"/>
    <w:rsid w:val="00262A31"/>
    <w:rsid w:val="00262B02"/>
    <w:rsid w:val="00263140"/>
    <w:rsid w:val="00263F1F"/>
    <w:rsid w:val="00265934"/>
    <w:rsid w:val="002660F8"/>
    <w:rsid w:val="0026650A"/>
    <w:rsid w:val="002667D2"/>
    <w:rsid w:val="00266A5F"/>
    <w:rsid w:val="00266C42"/>
    <w:rsid w:val="0026710D"/>
    <w:rsid w:val="0027197E"/>
    <w:rsid w:val="00271EF0"/>
    <w:rsid w:val="002743B1"/>
    <w:rsid w:val="0027725C"/>
    <w:rsid w:val="00280F59"/>
    <w:rsid w:val="00281E77"/>
    <w:rsid w:val="00282C00"/>
    <w:rsid w:val="00284ADF"/>
    <w:rsid w:val="00286DA3"/>
    <w:rsid w:val="00290E96"/>
    <w:rsid w:val="002937C2"/>
    <w:rsid w:val="00294189"/>
    <w:rsid w:val="00294BBA"/>
    <w:rsid w:val="00297E16"/>
    <w:rsid w:val="002A2CDC"/>
    <w:rsid w:val="002A39A6"/>
    <w:rsid w:val="002A4619"/>
    <w:rsid w:val="002A5B92"/>
    <w:rsid w:val="002A68CE"/>
    <w:rsid w:val="002A73BC"/>
    <w:rsid w:val="002A7443"/>
    <w:rsid w:val="002B0704"/>
    <w:rsid w:val="002B084C"/>
    <w:rsid w:val="002B1D5A"/>
    <w:rsid w:val="002B23C4"/>
    <w:rsid w:val="002B3058"/>
    <w:rsid w:val="002B337B"/>
    <w:rsid w:val="002B3F19"/>
    <w:rsid w:val="002B50AB"/>
    <w:rsid w:val="002B5AA9"/>
    <w:rsid w:val="002B66F7"/>
    <w:rsid w:val="002B6C9A"/>
    <w:rsid w:val="002B72E1"/>
    <w:rsid w:val="002C069D"/>
    <w:rsid w:val="002C0C16"/>
    <w:rsid w:val="002C10C0"/>
    <w:rsid w:val="002C185C"/>
    <w:rsid w:val="002C189C"/>
    <w:rsid w:val="002C1C29"/>
    <w:rsid w:val="002C26CE"/>
    <w:rsid w:val="002C3E1B"/>
    <w:rsid w:val="002C72DB"/>
    <w:rsid w:val="002C740D"/>
    <w:rsid w:val="002C768A"/>
    <w:rsid w:val="002C7C39"/>
    <w:rsid w:val="002D0CFF"/>
    <w:rsid w:val="002D1656"/>
    <w:rsid w:val="002D1756"/>
    <w:rsid w:val="002D18B5"/>
    <w:rsid w:val="002D2950"/>
    <w:rsid w:val="002D2C38"/>
    <w:rsid w:val="002D4849"/>
    <w:rsid w:val="002D5C55"/>
    <w:rsid w:val="002E0155"/>
    <w:rsid w:val="002E037D"/>
    <w:rsid w:val="002E0A12"/>
    <w:rsid w:val="002E1C2B"/>
    <w:rsid w:val="002E2031"/>
    <w:rsid w:val="002E2B45"/>
    <w:rsid w:val="002E381B"/>
    <w:rsid w:val="002E3875"/>
    <w:rsid w:val="002E581E"/>
    <w:rsid w:val="002E5EDC"/>
    <w:rsid w:val="002E6C27"/>
    <w:rsid w:val="002E7129"/>
    <w:rsid w:val="002E7FC6"/>
    <w:rsid w:val="002F1674"/>
    <w:rsid w:val="002F1AB3"/>
    <w:rsid w:val="002F2D04"/>
    <w:rsid w:val="002F2E80"/>
    <w:rsid w:val="002F402B"/>
    <w:rsid w:val="002F4F0D"/>
    <w:rsid w:val="002F53A6"/>
    <w:rsid w:val="002F61F1"/>
    <w:rsid w:val="002F66A2"/>
    <w:rsid w:val="002F6993"/>
    <w:rsid w:val="002F7C94"/>
    <w:rsid w:val="0030011F"/>
    <w:rsid w:val="00302A08"/>
    <w:rsid w:val="00302AEA"/>
    <w:rsid w:val="003034B4"/>
    <w:rsid w:val="00303ADD"/>
    <w:rsid w:val="00303DC6"/>
    <w:rsid w:val="0030407C"/>
    <w:rsid w:val="003044CC"/>
    <w:rsid w:val="00304538"/>
    <w:rsid w:val="003051E5"/>
    <w:rsid w:val="00305E21"/>
    <w:rsid w:val="0030712D"/>
    <w:rsid w:val="00307B2C"/>
    <w:rsid w:val="00307F0B"/>
    <w:rsid w:val="003134F5"/>
    <w:rsid w:val="00313EA2"/>
    <w:rsid w:val="0031512B"/>
    <w:rsid w:val="003153A5"/>
    <w:rsid w:val="003204DA"/>
    <w:rsid w:val="0032120C"/>
    <w:rsid w:val="00321F59"/>
    <w:rsid w:val="00322FD2"/>
    <w:rsid w:val="00324E2E"/>
    <w:rsid w:val="00324E57"/>
    <w:rsid w:val="003302ED"/>
    <w:rsid w:val="00330A5B"/>
    <w:rsid w:val="00332569"/>
    <w:rsid w:val="0033295F"/>
    <w:rsid w:val="0033379A"/>
    <w:rsid w:val="0033380F"/>
    <w:rsid w:val="00334546"/>
    <w:rsid w:val="0033475D"/>
    <w:rsid w:val="00335197"/>
    <w:rsid w:val="00335BE0"/>
    <w:rsid w:val="0033624F"/>
    <w:rsid w:val="00336D61"/>
    <w:rsid w:val="00341E4E"/>
    <w:rsid w:val="00342C05"/>
    <w:rsid w:val="00344D59"/>
    <w:rsid w:val="00344ED4"/>
    <w:rsid w:val="00344F2A"/>
    <w:rsid w:val="00346D8F"/>
    <w:rsid w:val="00350F6F"/>
    <w:rsid w:val="00351490"/>
    <w:rsid w:val="00351BF1"/>
    <w:rsid w:val="00351EDC"/>
    <w:rsid w:val="00352663"/>
    <w:rsid w:val="00354B2E"/>
    <w:rsid w:val="00356B70"/>
    <w:rsid w:val="0036018B"/>
    <w:rsid w:val="00361027"/>
    <w:rsid w:val="00362794"/>
    <w:rsid w:val="00362C81"/>
    <w:rsid w:val="003648E0"/>
    <w:rsid w:val="00366C0E"/>
    <w:rsid w:val="0036757D"/>
    <w:rsid w:val="00367F95"/>
    <w:rsid w:val="00370A54"/>
    <w:rsid w:val="003715AA"/>
    <w:rsid w:val="00371853"/>
    <w:rsid w:val="00373F06"/>
    <w:rsid w:val="00374417"/>
    <w:rsid w:val="00374F62"/>
    <w:rsid w:val="0037535D"/>
    <w:rsid w:val="00376E67"/>
    <w:rsid w:val="00380D40"/>
    <w:rsid w:val="003810FF"/>
    <w:rsid w:val="003819E6"/>
    <w:rsid w:val="00382641"/>
    <w:rsid w:val="0038541D"/>
    <w:rsid w:val="00386EA1"/>
    <w:rsid w:val="0038768E"/>
    <w:rsid w:val="00391351"/>
    <w:rsid w:val="0039216F"/>
    <w:rsid w:val="003927AB"/>
    <w:rsid w:val="003932D9"/>
    <w:rsid w:val="003947C4"/>
    <w:rsid w:val="00394FC8"/>
    <w:rsid w:val="0039624F"/>
    <w:rsid w:val="003974EC"/>
    <w:rsid w:val="00397E47"/>
    <w:rsid w:val="003A05B7"/>
    <w:rsid w:val="003A0957"/>
    <w:rsid w:val="003A1624"/>
    <w:rsid w:val="003A1DFC"/>
    <w:rsid w:val="003A28D6"/>
    <w:rsid w:val="003A39CF"/>
    <w:rsid w:val="003A3E50"/>
    <w:rsid w:val="003A4D9C"/>
    <w:rsid w:val="003A6B89"/>
    <w:rsid w:val="003A7460"/>
    <w:rsid w:val="003B0CAD"/>
    <w:rsid w:val="003B0DBC"/>
    <w:rsid w:val="003B15F5"/>
    <w:rsid w:val="003B537F"/>
    <w:rsid w:val="003B56ED"/>
    <w:rsid w:val="003B5D63"/>
    <w:rsid w:val="003B6F54"/>
    <w:rsid w:val="003C0261"/>
    <w:rsid w:val="003C04EF"/>
    <w:rsid w:val="003C12FB"/>
    <w:rsid w:val="003C3396"/>
    <w:rsid w:val="003C4377"/>
    <w:rsid w:val="003C4603"/>
    <w:rsid w:val="003C51F5"/>
    <w:rsid w:val="003C6736"/>
    <w:rsid w:val="003C6A6E"/>
    <w:rsid w:val="003C6FF5"/>
    <w:rsid w:val="003C7815"/>
    <w:rsid w:val="003D25B9"/>
    <w:rsid w:val="003D2771"/>
    <w:rsid w:val="003D414C"/>
    <w:rsid w:val="003D55E9"/>
    <w:rsid w:val="003D5995"/>
    <w:rsid w:val="003D5C9B"/>
    <w:rsid w:val="003D7EA6"/>
    <w:rsid w:val="003E11E1"/>
    <w:rsid w:val="003E29E3"/>
    <w:rsid w:val="003E359C"/>
    <w:rsid w:val="003E3EB8"/>
    <w:rsid w:val="003E4FE6"/>
    <w:rsid w:val="003E5206"/>
    <w:rsid w:val="003E5958"/>
    <w:rsid w:val="003E5B5D"/>
    <w:rsid w:val="003E5D5D"/>
    <w:rsid w:val="003E5F63"/>
    <w:rsid w:val="003E6281"/>
    <w:rsid w:val="003E65C9"/>
    <w:rsid w:val="003E75E1"/>
    <w:rsid w:val="003E7B55"/>
    <w:rsid w:val="003F0568"/>
    <w:rsid w:val="003F1963"/>
    <w:rsid w:val="003F2200"/>
    <w:rsid w:val="003F452D"/>
    <w:rsid w:val="003F4646"/>
    <w:rsid w:val="003F5330"/>
    <w:rsid w:val="003F5E8A"/>
    <w:rsid w:val="003F6560"/>
    <w:rsid w:val="003F67BA"/>
    <w:rsid w:val="003F6848"/>
    <w:rsid w:val="003F685C"/>
    <w:rsid w:val="003F72ED"/>
    <w:rsid w:val="0040109D"/>
    <w:rsid w:val="004031D4"/>
    <w:rsid w:val="00403959"/>
    <w:rsid w:val="00403D37"/>
    <w:rsid w:val="00405251"/>
    <w:rsid w:val="00406777"/>
    <w:rsid w:val="00406A5D"/>
    <w:rsid w:val="004077DD"/>
    <w:rsid w:val="00411F99"/>
    <w:rsid w:val="0041218F"/>
    <w:rsid w:val="00412CB7"/>
    <w:rsid w:val="00415E56"/>
    <w:rsid w:val="00416512"/>
    <w:rsid w:val="004167F3"/>
    <w:rsid w:val="004224E6"/>
    <w:rsid w:val="0042344C"/>
    <w:rsid w:val="0042399D"/>
    <w:rsid w:val="004259B3"/>
    <w:rsid w:val="0042648F"/>
    <w:rsid w:val="00426578"/>
    <w:rsid w:val="00426A32"/>
    <w:rsid w:val="00426E8B"/>
    <w:rsid w:val="00427BE6"/>
    <w:rsid w:val="00432407"/>
    <w:rsid w:val="0043334A"/>
    <w:rsid w:val="004334A3"/>
    <w:rsid w:val="004334C8"/>
    <w:rsid w:val="00434B79"/>
    <w:rsid w:val="00434DDF"/>
    <w:rsid w:val="004355FB"/>
    <w:rsid w:val="00435DA1"/>
    <w:rsid w:val="00435F79"/>
    <w:rsid w:val="004366AB"/>
    <w:rsid w:val="00436C55"/>
    <w:rsid w:val="00437A30"/>
    <w:rsid w:val="00437D5C"/>
    <w:rsid w:val="00441381"/>
    <w:rsid w:val="00441F1F"/>
    <w:rsid w:val="00442324"/>
    <w:rsid w:val="004428B6"/>
    <w:rsid w:val="00442B5B"/>
    <w:rsid w:val="00443283"/>
    <w:rsid w:val="00443B5C"/>
    <w:rsid w:val="00446ACD"/>
    <w:rsid w:val="00450676"/>
    <w:rsid w:val="00451023"/>
    <w:rsid w:val="00454317"/>
    <w:rsid w:val="00455196"/>
    <w:rsid w:val="00455484"/>
    <w:rsid w:val="00456F50"/>
    <w:rsid w:val="00457853"/>
    <w:rsid w:val="00460659"/>
    <w:rsid w:val="00460AEE"/>
    <w:rsid w:val="00461509"/>
    <w:rsid w:val="00461D08"/>
    <w:rsid w:val="004644CC"/>
    <w:rsid w:val="00466D23"/>
    <w:rsid w:val="00467610"/>
    <w:rsid w:val="0047135E"/>
    <w:rsid w:val="00471686"/>
    <w:rsid w:val="004719A3"/>
    <w:rsid w:val="00472459"/>
    <w:rsid w:val="00474FF4"/>
    <w:rsid w:val="004760F2"/>
    <w:rsid w:val="00476A89"/>
    <w:rsid w:val="00477191"/>
    <w:rsid w:val="0047762A"/>
    <w:rsid w:val="0048116A"/>
    <w:rsid w:val="0048219B"/>
    <w:rsid w:val="004844AC"/>
    <w:rsid w:val="00484D60"/>
    <w:rsid w:val="0048605D"/>
    <w:rsid w:val="0048642C"/>
    <w:rsid w:val="00493B75"/>
    <w:rsid w:val="00495C25"/>
    <w:rsid w:val="004966CD"/>
    <w:rsid w:val="00497AB2"/>
    <w:rsid w:val="004A1BAA"/>
    <w:rsid w:val="004A4AC4"/>
    <w:rsid w:val="004A5579"/>
    <w:rsid w:val="004A62BA"/>
    <w:rsid w:val="004A6766"/>
    <w:rsid w:val="004A7FC9"/>
    <w:rsid w:val="004B10C0"/>
    <w:rsid w:val="004B31B5"/>
    <w:rsid w:val="004B377D"/>
    <w:rsid w:val="004B3B8D"/>
    <w:rsid w:val="004B5EA9"/>
    <w:rsid w:val="004B7A0A"/>
    <w:rsid w:val="004C0CA5"/>
    <w:rsid w:val="004C0FA6"/>
    <w:rsid w:val="004C1779"/>
    <w:rsid w:val="004C1EA6"/>
    <w:rsid w:val="004C21CD"/>
    <w:rsid w:val="004C28BD"/>
    <w:rsid w:val="004C35D6"/>
    <w:rsid w:val="004C377F"/>
    <w:rsid w:val="004C3A3C"/>
    <w:rsid w:val="004C65C2"/>
    <w:rsid w:val="004C6D2B"/>
    <w:rsid w:val="004D1687"/>
    <w:rsid w:val="004D192F"/>
    <w:rsid w:val="004D199A"/>
    <w:rsid w:val="004D4A91"/>
    <w:rsid w:val="004D4BA4"/>
    <w:rsid w:val="004D4E9E"/>
    <w:rsid w:val="004D6125"/>
    <w:rsid w:val="004D68D2"/>
    <w:rsid w:val="004E1AE1"/>
    <w:rsid w:val="004E3957"/>
    <w:rsid w:val="004E4318"/>
    <w:rsid w:val="004E4566"/>
    <w:rsid w:val="004E5A19"/>
    <w:rsid w:val="004E6BF1"/>
    <w:rsid w:val="004F0C53"/>
    <w:rsid w:val="004F10D3"/>
    <w:rsid w:val="004F1140"/>
    <w:rsid w:val="004F175C"/>
    <w:rsid w:val="004F1EE7"/>
    <w:rsid w:val="004F39F4"/>
    <w:rsid w:val="004F4954"/>
    <w:rsid w:val="004F4AB6"/>
    <w:rsid w:val="004F6175"/>
    <w:rsid w:val="004F6F4B"/>
    <w:rsid w:val="004F7133"/>
    <w:rsid w:val="00500D62"/>
    <w:rsid w:val="005010A9"/>
    <w:rsid w:val="005013EF"/>
    <w:rsid w:val="00502CB9"/>
    <w:rsid w:val="005041CB"/>
    <w:rsid w:val="005058D7"/>
    <w:rsid w:val="00505B3E"/>
    <w:rsid w:val="00506171"/>
    <w:rsid w:val="00507540"/>
    <w:rsid w:val="00507721"/>
    <w:rsid w:val="00507964"/>
    <w:rsid w:val="00507CD1"/>
    <w:rsid w:val="00507EA8"/>
    <w:rsid w:val="00507EFF"/>
    <w:rsid w:val="00512B15"/>
    <w:rsid w:val="005141B2"/>
    <w:rsid w:val="00515506"/>
    <w:rsid w:val="005162E9"/>
    <w:rsid w:val="00517003"/>
    <w:rsid w:val="00520284"/>
    <w:rsid w:val="005227DD"/>
    <w:rsid w:val="00522E56"/>
    <w:rsid w:val="00523309"/>
    <w:rsid w:val="0052394E"/>
    <w:rsid w:val="005239B4"/>
    <w:rsid w:val="0052494C"/>
    <w:rsid w:val="00525260"/>
    <w:rsid w:val="00525A66"/>
    <w:rsid w:val="00526159"/>
    <w:rsid w:val="005272B1"/>
    <w:rsid w:val="005302AF"/>
    <w:rsid w:val="00531254"/>
    <w:rsid w:val="00532594"/>
    <w:rsid w:val="00532A26"/>
    <w:rsid w:val="00533168"/>
    <w:rsid w:val="00534133"/>
    <w:rsid w:val="0053661F"/>
    <w:rsid w:val="00537920"/>
    <w:rsid w:val="00540081"/>
    <w:rsid w:val="005425A1"/>
    <w:rsid w:val="00542D23"/>
    <w:rsid w:val="00542D63"/>
    <w:rsid w:val="00544E39"/>
    <w:rsid w:val="0054592E"/>
    <w:rsid w:val="00545B13"/>
    <w:rsid w:val="00545C0C"/>
    <w:rsid w:val="00546220"/>
    <w:rsid w:val="00546DD4"/>
    <w:rsid w:val="00547370"/>
    <w:rsid w:val="00552739"/>
    <w:rsid w:val="00553161"/>
    <w:rsid w:val="00553181"/>
    <w:rsid w:val="00553B8E"/>
    <w:rsid w:val="005545FE"/>
    <w:rsid w:val="00554C01"/>
    <w:rsid w:val="00556634"/>
    <w:rsid w:val="00557B3D"/>
    <w:rsid w:val="005612F7"/>
    <w:rsid w:val="00561D66"/>
    <w:rsid w:val="00562D9F"/>
    <w:rsid w:val="005653F7"/>
    <w:rsid w:val="00570F55"/>
    <w:rsid w:val="0057134D"/>
    <w:rsid w:val="00572C01"/>
    <w:rsid w:val="0057413A"/>
    <w:rsid w:val="00574F89"/>
    <w:rsid w:val="00575D80"/>
    <w:rsid w:val="0057629F"/>
    <w:rsid w:val="005764BA"/>
    <w:rsid w:val="005765E2"/>
    <w:rsid w:val="00576E9B"/>
    <w:rsid w:val="00577136"/>
    <w:rsid w:val="0057796E"/>
    <w:rsid w:val="005779EB"/>
    <w:rsid w:val="00577F6F"/>
    <w:rsid w:val="005805BF"/>
    <w:rsid w:val="00580A2B"/>
    <w:rsid w:val="005817F5"/>
    <w:rsid w:val="00581AA0"/>
    <w:rsid w:val="00583747"/>
    <w:rsid w:val="00583BE7"/>
    <w:rsid w:val="00583F39"/>
    <w:rsid w:val="00585360"/>
    <w:rsid w:val="00585C1C"/>
    <w:rsid w:val="00585C3D"/>
    <w:rsid w:val="00586822"/>
    <w:rsid w:val="005877E9"/>
    <w:rsid w:val="00590A00"/>
    <w:rsid w:val="00590C32"/>
    <w:rsid w:val="00590D0F"/>
    <w:rsid w:val="00590F34"/>
    <w:rsid w:val="005919F3"/>
    <w:rsid w:val="00593401"/>
    <w:rsid w:val="005955E2"/>
    <w:rsid w:val="00595E30"/>
    <w:rsid w:val="005967C4"/>
    <w:rsid w:val="00596971"/>
    <w:rsid w:val="00597647"/>
    <w:rsid w:val="005A0339"/>
    <w:rsid w:val="005A0916"/>
    <w:rsid w:val="005A1478"/>
    <w:rsid w:val="005A3D7E"/>
    <w:rsid w:val="005A4481"/>
    <w:rsid w:val="005A47BB"/>
    <w:rsid w:val="005A5AD6"/>
    <w:rsid w:val="005A718A"/>
    <w:rsid w:val="005A7CA0"/>
    <w:rsid w:val="005B02FE"/>
    <w:rsid w:val="005B17A9"/>
    <w:rsid w:val="005B2AB1"/>
    <w:rsid w:val="005B2F3E"/>
    <w:rsid w:val="005B48FA"/>
    <w:rsid w:val="005B61A9"/>
    <w:rsid w:val="005B6961"/>
    <w:rsid w:val="005B6A60"/>
    <w:rsid w:val="005B7ADC"/>
    <w:rsid w:val="005C0A71"/>
    <w:rsid w:val="005C0B80"/>
    <w:rsid w:val="005C1520"/>
    <w:rsid w:val="005C2EEF"/>
    <w:rsid w:val="005C3335"/>
    <w:rsid w:val="005C3B09"/>
    <w:rsid w:val="005C45E7"/>
    <w:rsid w:val="005C7798"/>
    <w:rsid w:val="005D26D3"/>
    <w:rsid w:val="005D409E"/>
    <w:rsid w:val="005D423E"/>
    <w:rsid w:val="005D6EAC"/>
    <w:rsid w:val="005D7331"/>
    <w:rsid w:val="005D7914"/>
    <w:rsid w:val="005D79C8"/>
    <w:rsid w:val="005E04F3"/>
    <w:rsid w:val="005E05EF"/>
    <w:rsid w:val="005E1CAE"/>
    <w:rsid w:val="005E20B8"/>
    <w:rsid w:val="005E3431"/>
    <w:rsid w:val="005E4358"/>
    <w:rsid w:val="005E47D5"/>
    <w:rsid w:val="005E4D41"/>
    <w:rsid w:val="005E4E51"/>
    <w:rsid w:val="005E56DD"/>
    <w:rsid w:val="005E738B"/>
    <w:rsid w:val="005E73F5"/>
    <w:rsid w:val="005F032D"/>
    <w:rsid w:val="005F1700"/>
    <w:rsid w:val="005F21B6"/>
    <w:rsid w:val="005F28E3"/>
    <w:rsid w:val="005F5719"/>
    <w:rsid w:val="005F5BA7"/>
    <w:rsid w:val="005F65C6"/>
    <w:rsid w:val="005F6C16"/>
    <w:rsid w:val="006015C3"/>
    <w:rsid w:val="00601E14"/>
    <w:rsid w:val="0060293E"/>
    <w:rsid w:val="00602A78"/>
    <w:rsid w:val="006033A6"/>
    <w:rsid w:val="00603441"/>
    <w:rsid w:val="00603A53"/>
    <w:rsid w:val="006046D1"/>
    <w:rsid w:val="00606973"/>
    <w:rsid w:val="00606D3E"/>
    <w:rsid w:val="006078D1"/>
    <w:rsid w:val="00611FEB"/>
    <w:rsid w:val="00612221"/>
    <w:rsid w:val="00613633"/>
    <w:rsid w:val="0061415A"/>
    <w:rsid w:val="00614E50"/>
    <w:rsid w:val="006156ED"/>
    <w:rsid w:val="00615702"/>
    <w:rsid w:val="00615BEB"/>
    <w:rsid w:val="006162C4"/>
    <w:rsid w:val="0061684E"/>
    <w:rsid w:val="0061715C"/>
    <w:rsid w:val="00617354"/>
    <w:rsid w:val="006177D2"/>
    <w:rsid w:val="00617AC4"/>
    <w:rsid w:val="00621D8F"/>
    <w:rsid w:val="006220CD"/>
    <w:rsid w:val="006238E1"/>
    <w:rsid w:val="00624BC1"/>
    <w:rsid w:val="00625145"/>
    <w:rsid w:val="00625F05"/>
    <w:rsid w:val="00626882"/>
    <w:rsid w:val="00626F06"/>
    <w:rsid w:val="00630C83"/>
    <w:rsid w:val="00630D9D"/>
    <w:rsid w:val="00631B26"/>
    <w:rsid w:val="00632943"/>
    <w:rsid w:val="0063386F"/>
    <w:rsid w:val="00635770"/>
    <w:rsid w:val="00640AFE"/>
    <w:rsid w:val="0064118E"/>
    <w:rsid w:val="00641F09"/>
    <w:rsid w:val="00644C20"/>
    <w:rsid w:val="00646000"/>
    <w:rsid w:val="0065012A"/>
    <w:rsid w:val="00650713"/>
    <w:rsid w:val="00650F3D"/>
    <w:rsid w:val="006533BA"/>
    <w:rsid w:val="00655E6B"/>
    <w:rsid w:val="00656AD4"/>
    <w:rsid w:val="00657A39"/>
    <w:rsid w:val="00657E48"/>
    <w:rsid w:val="0066052F"/>
    <w:rsid w:val="00660EB1"/>
    <w:rsid w:val="00661947"/>
    <w:rsid w:val="00662E1D"/>
    <w:rsid w:val="006639F8"/>
    <w:rsid w:val="00664437"/>
    <w:rsid w:val="00664BA8"/>
    <w:rsid w:val="00664FAB"/>
    <w:rsid w:val="00664FC0"/>
    <w:rsid w:val="006651A9"/>
    <w:rsid w:val="006664B2"/>
    <w:rsid w:val="00666A11"/>
    <w:rsid w:val="00670E06"/>
    <w:rsid w:val="0067184F"/>
    <w:rsid w:val="00672B97"/>
    <w:rsid w:val="00672EF4"/>
    <w:rsid w:val="00673BA1"/>
    <w:rsid w:val="0067411A"/>
    <w:rsid w:val="00680D2D"/>
    <w:rsid w:val="0068149B"/>
    <w:rsid w:val="00682850"/>
    <w:rsid w:val="00682BAB"/>
    <w:rsid w:val="006850AB"/>
    <w:rsid w:val="00686071"/>
    <w:rsid w:val="00686AC0"/>
    <w:rsid w:val="00686C2C"/>
    <w:rsid w:val="00687689"/>
    <w:rsid w:val="00687892"/>
    <w:rsid w:val="00687CA2"/>
    <w:rsid w:val="00687DB0"/>
    <w:rsid w:val="00687EAB"/>
    <w:rsid w:val="0069037C"/>
    <w:rsid w:val="0069197A"/>
    <w:rsid w:val="00695C0F"/>
    <w:rsid w:val="00697726"/>
    <w:rsid w:val="00697DAA"/>
    <w:rsid w:val="006A11CB"/>
    <w:rsid w:val="006A2335"/>
    <w:rsid w:val="006A2BA9"/>
    <w:rsid w:val="006A3AFD"/>
    <w:rsid w:val="006A4553"/>
    <w:rsid w:val="006A522E"/>
    <w:rsid w:val="006A656A"/>
    <w:rsid w:val="006A6843"/>
    <w:rsid w:val="006A688F"/>
    <w:rsid w:val="006A7573"/>
    <w:rsid w:val="006A75CE"/>
    <w:rsid w:val="006A79C1"/>
    <w:rsid w:val="006A7C0C"/>
    <w:rsid w:val="006B1A41"/>
    <w:rsid w:val="006B1CB8"/>
    <w:rsid w:val="006B3006"/>
    <w:rsid w:val="006B3083"/>
    <w:rsid w:val="006B55B4"/>
    <w:rsid w:val="006B5D7C"/>
    <w:rsid w:val="006B744B"/>
    <w:rsid w:val="006B757C"/>
    <w:rsid w:val="006B7990"/>
    <w:rsid w:val="006C0347"/>
    <w:rsid w:val="006C10CB"/>
    <w:rsid w:val="006C21B0"/>
    <w:rsid w:val="006C25AE"/>
    <w:rsid w:val="006C2B9E"/>
    <w:rsid w:val="006C40AC"/>
    <w:rsid w:val="006C5C6B"/>
    <w:rsid w:val="006C70B8"/>
    <w:rsid w:val="006C7677"/>
    <w:rsid w:val="006C7ABE"/>
    <w:rsid w:val="006D023F"/>
    <w:rsid w:val="006D07DC"/>
    <w:rsid w:val="006D0AC5"/>
    <w:rsid w:val="006D20DF"/>
    <w:rsid w:val="006D27B8"/>
    <w:rsid w:val="006D2A27"/>
    <w:rsid w:val="006D3E19"/>
    <w:rsid w:val="006D41B9"/>
    <w:rsid w:val="006D5E0F"/>
    <w:rsid w:val="006D5E37"/>
    <w:rsid w:val="006D67E3"/>
    <w:rsid w:val="006D7316"/>
    <w:rsid w:val="006D7978"/>
    <w:rsid w:val="006D7CF4"/>
    <w:rsid w:val="006D7F2C"/>
    <w:rsid w:val="006E03FC"/>
    <w:rsid w:val="006E047B"/>
    <w:rsid w:val="006E0F19"/>
    <w:rsid w:val="006E31BE"/>
    <w:rsid w:val="006E3314"/>
    <w:rsid w:val="006E47C3"/>
    <w:rsid w:val="006E5983"/>
    <w:rsid w:val="006E64E0"/>
    <w:rsid w:val="006F2049"/>
    <w:rsid w:val="006F26AE"/>
    <w:rsid w:val="006F3BA8"/>
    <w:rsid w:val="006F551E"/>
    <w:rsid w:val="006F70E8"/>
    <w:rsid w:val="006F7631"/>
    <w:rsid w:val="00700709"/>
    <w:rsid w:val="007011EF"/>
    <w:rsid w:val="007021DE"/>
    <w:rsid w:val="00702F5E"/>
    <w:rsid w:val="00704343"/>
    <w:rsid w:val="00706B3C"/>
    <w:rsid w:val="00707097"/>
    <w:rsid w:val="007112F2"/>
    <w:rsid w:val="007126D3"/>
    <w:rsid w:val="0071589E"/>
    <w:rsid w:val="00715A90"/>
    <w:rsid w:val="0071774F"/>
    <w:rsid w:val="00717C3C"/>
    <w:rsid w:val="00720173"/>
    <w:rsid w:val="007203F0"/>
    <w:rsid w:val="00720ECF"/>
    <w:rsid w:val="00720FCE"/>
    <w:rsid w:val="00721530"/>
    <w:rsid w:val="0072154C"/>
    <w:rsid w:val="00722119"/>
    <w:rsid w:val="0072509A"/>
    <w:rsid w:val="00726591"/>
    <w:rsid w:val="00726B6B"/>
    <w:rsid w:val="00727772"/>
    <w:rsid w:val="0072796E"/>
    <w:rsid w:val="00727D67"/>
    <w:rsid w:val="00730116"/>
    <w:rsid w:val="00731185"/>
    <w:rsid w:val="00734D01"/>
    <w:rsid w:val="00734D53"/>
    <w:rsid w:val="007354FD"/>
    <w:rsid w:val="00736194"/>
    <w:rsid w:val="00736578"/>
    <w:rsid w:val="00737DF9"/>
    <w:rsid w:val="007427B1"/>
    <w:rsid w:val="00743F8A"/>
    <w:rsid w:val="007440A7"/>
    <w:rsid w:val="007441E5"/>
    <w:rsid w:val="007453A3"/>
    <w:rsid w:val="007457D2"/>
    <w:rsid w:val="00745E77"/>
    <w:rsid w:val="0075125B"/>
    <w:rsid w:val="00751F9B"/>
    <w:rsid w:val="0075213D"/>
    <w:rsid w:val="00753AAC"/>
    <w:rsid w:val="0075498B"/>
    <w:rsid w:val="00754D0B"/>
    <w:rsid w:val="00755A06"/>
    <w:rsid w:val="007572F1"/>
    <w:rsid w:val="0075779C"/>
    <w:rsid w:val="007577A6"/>
    <w:rsid w:val="007578E0"/>
    <w:rsid w:val="00760313"/>
    <w:rsid w:val="0076078C"/>
    <w:rsid w:val="00760FAB"/>
    <w:rsid w:val="00761245"/>
    <w:rsid w:val="007616B2"/>
    <w:rsid w:val="007644C3"/>
    <w:rsid w:val="00764EC5"/>
    <w:rsid w:val="00765C2A"/>
    <w:rsid w:val="007662DF"/>
    <w:rsid w:val="00766439"/>
    <w:rsid w:val="00767ABE"/>
    <w:rsid w:val="00770B8D"/>
    <w:rsid w:val="0077143B"/>
    <w:rsid w:val="0077250C"/>
    <w:rsid w:val="00773E9C"/>
    <w:rsid w:val="00775AE9"/>
    <w:rsid w:val="00775AFD"/>
    <w:rsid w:val="007760E8"/>
    <w:rsid w:val="0077688B"/>
    <w:rsid w:val="007769B1"/>
    <w:rsid w:val="00777F98"/>
    <w:rsid w:val="00781939"/>
    <w:rsid w:val="0078463E"/>
    <w:rsid w:val="00785D37"/>
    <w:rsid w:val="007910F8"/>
    <w:rsid w:val="007911FE"/>
    <w:rsid w:val="007922EC"/>
    <w:rsid w:val="00792945"/>
    <w:rsid w:val="00792CE9"/>
    <w:rsid w:val="007937B0"/>
    <w:rsid w:val="00793D20"/>
    <w:rsid w:val="00794990"/>
    <w:rsid w:val="007A0CC8"/>
    <w:rsid w:val="007A1217"/>
    <w:rsid w:val="007A3AC2"/>
    <w:rsid w:val="007A45BE"/>
    <w:rsid w:val="007A5312"/>
    <w:rsid w:val="007A67BF"/>
    <w:rsid w:val="007A6BC2"/>
    <w:rsid w:val="007A6E3E"/>
    <w:rsid w:val="007A7833"/>
    <w:rsid w:val="007B005A"/>
    <w:rsid w:val="007B0094"/>
    <w:rsid w:val="007B087A"/>
    <w:rsid w:val="007B0E68"/>
    <w:rsid w:val="007B0F74"/>
    <w:rsid w:val="007B1A6E"/>
    <w:rsid w:val="007B1BF1"/>
    <w:rsid w:val="007B264E"/>
    <w:rsid w:val="007B3E35"/>
    <w:rsid w:val="007B4758"/>
    <w:rsid w:val="007B55EF"/>
    <w:rsid w:val="007B5679"/>
    <w:rsid w:val="007B6A91"/>
    <w:rsid w:val="007B7A67"/>
    <w:rsid w:val="007B7B7C"/>
    <w:rsid w:val="007C043B"/>
    <w:rsid w:val="007C2A74"/>
    <w:rsid w:val="007C33A7"/>
    <w:rsid w:val="007C3676"/>
    <w:rsid w:val="007C44F2"/>
    <w:rsid w:val="007C5230"/>
    <w:rsid w:val="007C5526"/>
    <w:rsid w:val="007C6163"/>
    <w:rsid w:val="007C685D"/>
    <w:rsid w:val="007C7268"/>
    <w:rsid w:val="007C72A1"/>
    <w:rsid w:val="007C768F"/>
    <w:rsid w:val="007C76F5"/>
    <w:rsid w:val="007C7933"/>
    <w:rsid w:val="007D0687"/>
    <w:rsid w:val="007D06CF"/>
    <w:rsid w:val="007D1083"/>
    <w:rsid w:val="007D122A"/>
    <w:rsid w:val="007D182D"/>
    <w:rsid w:val="007D1A74"/>
    <w:rsid w:val="007D1C93"/>
    <w:rsid w:val="007D3764"/>
    <w:rsid w:val="007D50D8"/>
    <w:rsid w:val="007D52EA"/>
    <w:rsid w:val="007D7842"/>
    <w:rsid w:val="007E0874"/>
    <w:rsid w:val="007E0CB8"/>
    <w:rsid w:val="007E11DC"/>
    <w:rsid w:val="007E29D3"/>
    <w:rsid w:val="007E3E43"/>
    <w:rsid w:val="007E5C59"/>
    <w:rsid w:val="007E6A25"/>
    <w:rsid w:val="007E6F8B"/>
    <w:rsid w:val="007E7018"/>
    <w:rsid w:val="007F0AFB"/>
    <w:rsid w:val="007F187C"/>
    <w:rsid w:val="007F2038"/>
    <w:rsid w:val="007F2948"/>
    <w:rsid w:val="007F3142"/>
    <w:rsid w:val="007F3939"/>
    <w:rsid w:val="007F419B"/>
    <w:rsid w:val="007F41AC"/>
    <w:rsid w:val="007F4963"/>
    <w:rsid w:val="007F637B"/>
    <w:rsid w:val="007F6519"/>
    <w:rsid w:val="007F6EDD"/>
    <w:rsid w:val="007F7747"/>
    <w:rsid w:val="008015F2"/>
    <w:rsid w:val="00801A40"/>
    <w:rsid w:val="00802CDD"/>
    <w:rsid w:val="00802E90"/>
    <w:rsid w:val="00805B50"/>
    <w:rsid w:val="008060D2"/>
    <w:rsid w:val="00807987"/>
    <w:rsid w:val="00807B38"/>
    <w:rsid w:val="00810A54"/>
    <w:rsid w:val="00810BA4"/>
    <w:rsid w:val="00811518"/>
    <w:rsid w:val="00812240"/>
    <w:rsid w:val="00812B26"/>
    <w:rsid w:val="00812EB1"/>
    <w:rsid w:val="008133B8"/>
    <w:rsid w:val="00813780"/>
    <w:rsid w:val="00813CAD"/>
    <w:rsid w:val="008144F6"/>
    <w:rsid w:val="0081507B"/>
    <w:rsid w:val="00815336"/>
    <w:rsid w:val="008157C9"/>
    <w:rsid w:val="00816067"/>
    <w:rsid w:val="008160D5"/>
    <w:rsid w:val="00817459"/>
    <w:rsid w:val="008205A5"/>
    <w:rsid w:val="00822261"/>
    <w:rsid w:val="00822A0B"/>
    <w:rsid w:val="0082444F"/>
    <w:rsid w:val="0082478B"/>
    <w:rsid w:val="00825AAA"/>
    <w:rsid w:val="00826711"/>
    <w:rsid w:val="0082707C"/>
    <w:rsid w:val="0083064B"/>
    <w:rsid w:val="00830820"/>
    <w:rsid w:val="00830B15"/>
    <w:rsid w:val="008316EB"/>
    <w:rsid w:val="00832D8E"/>
    <w:rsid w:val="0083313E"/>
    <w:rsid w:val="008351E5"/>
    <w:rsid w:val="00835498"/>
    <w:rsid w:val="0083555B"/>
    <w:rsid w:val="008372B4"/>
    <w:rsid w:val="008372DF"/>
    <w:rsid w:val="00837A89"/>
    <w:rsid w:val="00837C33"/>
    <w:rsid w:val="00837F28"/>
    <w:rsid w:val="008401DC"/>
    <w:rsid w:val="00841483"/>
    <w:rsid w:val="00842CB8"/>
    <w:rsid w:val="00843CE8"/>
    <w:rsid w:val="00843E3B"/>
    <w:rsid w:val="008448CA"/>
    <w:rsid w:val="0084635A"/>
    <w:rsid w:val="00847413"/>
    <w:rsid w:val="0084796F"/>
    <w:rsid w:val="008500F3"/>
    <w:rsid w:val="00857934"/>
    <w:rsid w:val="008607D8"/>
    <w:rsid w:val="008633EF"/>
    <w:rsid w:val="00863636"/>
    <w:rsid w:val="00864F2F"/>
    <w:rsid w:val="00866436"/>
    <w:rsid w:val="00866502"/>
    <w:rsid w:val="00870152"/>
    <w:rsid w:val="0087091E"/>
    <w:rsid w:val="008719CB"/>
    <w:rsid w:val="00871D83"/>
    <w:rsid w:val="00872D4E"/>
    <w:rsid w:val="00874096"/>
    <w:rsid w:val="00874850"/>
    <w:rsid w:val="008751DF"/>
    <w:rsid w:val="008755C6"/>
    <w:rsid w:val="008769F5"/>
    <w:rsid w:val="00877F7B"/>
    <w:rsid w:val="00880B85"/>
    <w:rsid w:val="00881666"/>
    <w:rsid w:val="00882470"/>
    <w:rsid w:val="0088375C"/>
    <w:rsid w:val="0088598F"/>
    <w:rsid w:val="00885B44"/>
    <w:rsid w:val="00886D5E"/>
    <w:rsid w:val="0089041E"/>
    <w:rsid w:val="0089089E"/>
    <w:rsid w:val="008920B6"/>
    <w:rsid w:val="00892904"/>
    <w:rsid w:val="008929DF"/>
    <w:rsid w:val="00892B6A"/>
    <w:rsid w:val="008943F0"/>
    <w:rsid w:val="00894B37"/>
    <w:rsid w:val="00895874"/>
    <w:rsid w:val="008958D6"/>
    <w:rsid w:val="00896AC4"/>
    <w:rsid w:val="008972D7"/>
    <w:rsid w:val="008978B8"/>
    <w:rsid w:val="008A07B2"/>
    <w:rsid w:val="008A1081"/>
    <w:rsid w:val="008A2B80"/>
    <w:rsid w:val="008A39A0"/>
    <w:rsid w:val="008B03FE"/>
    <w:rsid w:val="008B0425"/>
    <w:rsid w:val="008B0F03"/>
    <w:rsid w:val="008B29B8"/>
    <w:rsid w:val="008B2DAD"/>
    <w:rsid w:val="008B2DDD"/>
    <w:rsid w:val="008B2F6C"/>
    <w:rsid w:val="008B3B38"/>
    <w:rsid w:val="008B5A60"/>
    <w:rsid w:val="008B61DF"/>
    <w:rsid w:val="008B6396"/>
    <w:rsid w:val="008C1AA0"/>
    <w:rsid w:val="008C4D68"/>
    <w:rsid w:val="008C4F7D"/>
    <w:rsid w:val="008C5C33"/>
    <w:rsid w:val="008C73A1"/>
    <w:rsid w:val="008D0B7D"/>
    <w:rsid w:val="008D15B8"/>
    <w:rsid w:val="008D194E"/>
    <w:rsid w:val="008D1F1A"/>
    <w:rsid w:val="008D266D"/>
    <w:rsid w:val="008D27CC"/>
    <w:rsid w:val="008D2A2D"/>
    <w:rsid w:val="008D32B7"/>
    <w:rsid w:val="008D53B4"/>
    <w:rsid w:val="008D6F46"/>
    <w:rsid w:val="008E0D06"/>
    <w:rsid w:val="008E113A"/>
    <w:rsid w:val="008E5943"/>
    <w:rsid w:val="008E6EAB"/>
    <w:rsid w:val="008F004A"/>
    <w:rsid w:val="008F0391"/>
    <w:rsid w:val="008F055D"/>
    <w:rsid w:val="008F0717"/>
    <w:rsid w:val="008F0F90"/>
    <w:rsid w:val="008F16EF"/>
    <w:rsid w:val="008F2937"/>
    <w:rsid w:val="008F3D6D"/>
    <w:rsid w:val="008F79B2"/>
    <w:rsid w:val="009005CB"/>
    <w:rsid w:val="00901245"/>
    <w:rsid w:val="009035B0"/>
    <w:rsid w:val="00903D92"/>
    <w:rsid w:val="0090796B"/>
    <w:rsid w:val="009107E7"/>
    <w:rsid w:val="00912A7E"/>
    <w:rsid w:val="00912C23"/>
    <w:rsid w:val="009132B0"/>
    <w:rsid w:val="00914337"/>
    <w:rsid w:val="009150E7"/>
    <w:rsid w:val="0091551A"/>
    <w:rsid w:val="00915FC0"/>
    <w:rsid w:val="00917253"/>
    <w:rsid w:val="00920555"/>
    <w:rsid w:val="0092303B"/>
    <w:rsid w:val="0092425D"/>
    <w:rsid w:val="0092482E"/>
    <w:rsid w:val="009256C0"/>
    <w:rsid w:val="00925E22"/>
    <w:rsid w:val="009312B6"/>
    <w:rsid w:val="00931884"/>
    <w:rsid w:val="009325CB"/>
    <w:rsid w:val="0093286D"/>
    <w:rsid w:val="009331C7"/>
    <w:rsid w:val="00935D48"/>
    <w:rsid w:val="00936AAB"/>
    <w:rsid w:val="00936CFC"/>
    <w:rsid w:val="009435B5"/>
    <w:rsid w:val="00944D2E"/>
    <w:rsid w:val="00945450"/>
    <w:rsid w:val="00946102"/>
    <w:rsid w:val="009472AC"/>
    <w:rsid w:val="00947A8B"/>
    <w:rsid w:val="00952C6D"/>
    <w:rsid w:val="00953C41"/>
    <w:rsid w:val="00954AF0"/>
    <w:rsid w:val="00955526"/>
    <w:rsid w:val="009565AC"/>
    <w:rsid w:val="00956DFC"/>
    <w:rsid w:val="00957E3E"/>
    <w:rsid w:val="00960BD0"/>
    <w:rsid w:val="00961CDB"/>
    <w:rsid w:val="00962234"/>
    <w:rsid w:val="00963132"/>
    <w:rsid w:val="00963825"/>
    <w:rsid w:val="00963A88"/>
    <w:rsid w:val="0096649A"/>
    <w:rsid w:val="00967303"/>
    <w:rsid w:val="0096756E"/>
    <w:rsid w:val="00970C9B"/>
    <w:rsid w:val="009733EF"/>
    <w:rsid w:val="00974D6F"/>
    <w:rsid w:val="009758A9"/>
    <w:rsid w:val="00975F93"/>
    <w:rsid w:val="009766AE"/>
    <w:rsid w:val="00980506"/>
    <w:rsid w:val="00980626"/>
    <w:rsid w:val="009832B7"/>
    <w:rsid w:val="00984856"/>
    <w:rsid w:val="00984AD5"/>
    <w:rsid w:val="00984E49"/>
    <w:rsid w:val="009866B8"/>
    <w:rsid w:val="0099052B"/>
    <w:rsid w:val="00992AFF"/>
    <w:rsid w:val="00994DFA"/>
    <w:rsid w:val="009956D5"/>
    <w:rsid w:val="00995ECD"/>
    <w:rsid w:val="00995FA2"/>
    <w:rsid w:val="00996697"/>
    <w:rsid w:val="009A0C42"/>
    <w:rsid w:val="009A0C8A"/>
    <w:rsid w:val="009A1AB8"/>
    <w:rsid w:val="009A2B8D"/>
    <w:rsid w:val="009A368F"/>
    <w:rsid w:val="009A49C5"/>
    <w:rsid w:val="009A6A29"/>
    <w:rsid w:val="009A77A2"/>
    <w:rsid w:val="009A7BD4"/>
    <w:rsid w:val="009B0A4A"/>
    <w:rsid w:val="009B1DEF"/>
    <w:rsid w:val="009B22AD"/>
    <w:rsid w:val="009B232C"/>
    <w:rsid w:val="009B304C"/>
    <w:rsid w:val="009B3C06"/>
    <w:rsid w:val="009B4C7C"/>
    <w:rsid w:val="009B565F"/>
    <w:rsid w:val="009B5692"/>
    <w:rsid w:val="009C1D70"/>
    <w:rsid w:val="009C50F7"/>
    <w:rsid w:val="009C5296"/>
    <w:rsid w:val="009D08F2"/>
    <w:rsid w:val="009D20FE"/>
    <w:rsid w:val="009D2449"/>
    <w:rsid w:val="009D35F2"/>
    <w:rsid w:val="009D3878"/>
    <w:rsid w:val="009D3CEA"/>
    <w:rsid w:val="009D53A0"/>
    <w:rsid w:val="009D63FE"/>
    <w:rsid w:val="009D69B2"/>
    <w:rsid w:val="009D76F9"/>
    <w:rsid w:val="009E04B6"/>
    <w:rsid w:val="009E12C4"/>
    <w:rsid w:val="009E2297"/>
    <w:rsid w:val="009E2F50"/>
    <w:rsid w:val="009E3D60"/>
    <w:rsid w:val="009E4BBC"/>
    <w:rsid w:val="009E4FB6"/>
    <w:rsid w:val="009E6213"/>
    <w:rsid w:val="009E7395"/>
    <w:rsid w:val="009E763C"/>
    <w:rsid w:val="009E7F90"/>
    <w:rsid w:val="009F002A"/>
    <w:rsid w:val="009F0ACC"/>
    <w:rsid w:val="009F1C5F"/>
    <w:rsid w:val="009F2084"/>
    <w:rsid w:val="009F20E6"/>
    <w:rsid w:val="009F21B5"/>
    <w:rsid w:val="009F2EE9"/>
    <w:rsid w:val="009F2EEC"/>
    <w:rsid w:val="009F3D59"/>
    <w:rsid w:val="009F501E"/>
    <w:rsid w:val="009F6EA2"/>
    <w:rsid w:val="00A0164C"/>
    <w:rsid w:val="00A01E43"/>
    <w:rsid w:val="00A021A6"/>
    <w:rsid w:val="00A04562"/>
    <w:rsid w:val="00A10D56"/>
    <w:rsid w:val="00A11340"/>
    <w:rsid w:val="00A12418"/>
    <w:rsid w:val="00A1284A"/>
    <w:rsid w:val="00A14329"/>
    <w:rsid w:val="00A14452"/>
    <w:rsid w:val="00A148AD"/>
    <w:rsid w:val="00A1501F"/>
    <w:rsid w:val="00A16582"/>
    <w:rsid w:val="00A17E82"/>
    <w:rsid w:val="00A17FE2"/>
    <w:rsid w:val="00A20C38"/>
    <w:rsid w:val="00A21200"/>
    <w:rsid w:val="00A22068"/>
    <w:rsid w:val="00A223C0"/>
    <w:rsid w:val="00A2319F"/>
    <w:rsid w:val="00A2320F"/>
    <w:rsid w:val="00A2495A"/>
    <w:rsid w:val="00A249BD"/>
    <w:rsid w:val="00A24FFF"/>
    <w:rsid w:val="00A255F9"/>
    <w:rsid w:val="00A3118F"/>
    <w:rsid w:val="00A3184C"/>
    <w:rsid w:val="00A31FA0"/>
    <w:rsid w:val="00A3207B"/>
    <w:rsid w:val="00A331A1"/>
    <w:rsid w:val="00A35C74"/>
    <w:rsid w:val="00A36585"/>
    <w:rsid w:val="00A36E99"/>
    <w:rsid w:val="00A377CE"/>
    <w:rsid w:val="00A37C20"/>
    <w:rsid w:val="00A4003E"/>
    <w:rsid w:val="00A40238"/>
    <w:rsid w:val="00A41BC0"/>
    <w:rsid w:val="00A41FB9"/>
    <w:rsid w:val="00A42EF5"/>
    <w:rsid w:val="00A43697"/>
    <w:rsid w:val="00A43C9B"/>
    <w:rsid w:val="00A45007"/>
    <w:rsid w:val="00A466F2"/>
    <w:rsid w:val="00A475B9"/>
    <w:rsid w:val="00A512BA"/>
    <w:rsid w:val="00A5192D"/>
    <w:rsid w:val="00A530AE"/>
    <w:rsid w:val="00A5462A"/>
    <w:rsid w:val="00A54C4A"/>
    <w:rsid w:val="00A553F6"/>
    <w:rsid w:val="00A56595"/>
    <w:rsid w:val="00A57360"/>
    <w:rsid w:val="00A57EB3"/>
    <w:rsid w:val="00A57F3D"/>
    <w:rsid w:val="00A601D2"/>
    <w:rsid w:val="00A605C9"/>
    <w:rsid w:val="00A6094D"/>
    <w:rsid w:val="00A60F5F"/>
    <w:rsid w:val="00A61045"/>
    <w:rsid w:val="00A61516"/>
    <w:rsid w:val="00A61C0F"/>
    <w:rsid w:val="00A63D0F"/>
    <w:rsid w:val="00A64695"/>
    <w:rsid w:val="00A65851"/>
    <w:rsid w:val="00A66E4F"/>
    <w:rsid w:val="00A71DEC"/>
    <w:rsid w:val="00A71FEF"/>
    <w:rsid w:val="00A76560"/>
    <w:rsid w:val="00A76AE2"/>
    <w:rsid w:val="00A80AA3"/>
    <w:rsid w:val="00A812AA"/>
    <w:rsid w:val="00A826EF"/>
    <w:rsid w:val="00A83D45"/>
    <w:rsid w:val="00A84BB2"/>
    <w:rsid w:val="00A8504A"/>
    <w:rsid w:val="00A866A3"/>
    <w:rsid w:val="00A86791"/>
    <w:rsid w:val="00A9017F"/>
    <w:rsid w:val="00A9029C"/>
    <w:rsid w:val="00A9138B"/>
    <w:rsid w:val="00A915A7"/>
    <w:rsid w:val="00A917C8"/>
    <w:rsid w:val="00A91EDD"/>
    <w:rsid w:val="00A93AFA"/>
    <w:rsid w:val="00A945B7"/>
    <w:rsid w:val="00A94A35"/>
    <w:rsid w:val="00A95157"/>
    <w:rsid w:val="00A95A5C"/>
    <w:rsid w:val="00A95F79"/>
    <w:rsid w:val="00A97188"/>
    <w:rsid w:val="00AA19DC"/>
    <w:rsid w:val="00AA2249"/>
    <w:rsid w:val="00AA2A74"/>
    <w:rsid w:val="00AA3A24"/>
    <w:rsid w:val="00AA5F0A"/>
    <w:rsid w:val="00AA6196"/>
    <w:rsid w:val="00AA629B"/>
    <w:rsid w:val="00AA7FCC"/>
    <w:rsid w:val="00AA7FEF"/>
    <w:rsid w:val="00AB2123"/>
    <w:rsid w:val="00AB272E"/>
    <w:rsid w:val="00AB2A5B"/>
    <w:rsid w:val="00AB4205"/>
    <w:rsid w:val="00AB5780"/>
    <w:rsid w:val="00AB682A"/>
    <w:rsid w:val="00AB75F3"/>
    <w:rsid w:val="00AB7648"/>
    <w:rsid w:val="00AC0B1D"/>
    <w:rsid w:val="00AC0E3B"/>
    <w:rsid w:val="00AC1F15"/>
    <w:rsid w:val="00AC2456"/>
    <w:rsid w:val="00AC29B1"/>
    <w:rsid w:val="00AC2A4F"/>
    <w:rsid w:val="00AC2FD9"/>
    <w:rsid w:val="00AC335A"/>
    <w:rsid w:val="00AC39B8"/>
    <w:rsid w:val="00AC3E57"/>
    <w:rsid w:val="00AC7929"/>
    <w:rsid w:val="00AD0005"/>
    <w:rsid w:val="00AD03BC"/>
    <w:rsid w:val="00AD18C2"/>
    <w:rsid w:val="00AD1A19"/>
    <w:rsid w:val="00AD2684"/>
    <w:rsid w:val="00AD27EB"/>
    <w:rsid w:val="00AD2AF3"/>
    <w:rsid w:val="00AD3951"/>
    <w:rsid w:val="00AD3BA9"/>
    <w:rsid w:val="00AD4ABD"/>
    <w:rsid w:val="00AD5922"/>
    <w:rsid w:val="00AD66C2"/>
    <w:rsid w:val="00AD6F2A"/>
    <w:rsid w:val="00AD7F63"/>
    <w:rsid w:val="00AE1EA8"/>
    <w:rsid w:val="00AE231A"/>
    <w:rsid w:val="00AE3158"/>
    <w:rsid w:val="00AE31A8"/>
    <w:rsid w:val="00AE37A9"/>
    <w:rsid w:val="00AE497A"/>
    <w:rsid w:val="00AE52EC"/>
    <w:rsid w:val="00AE629E"/>
    <w:rsid w:val="00AE6DED"/>
    <w:rsid w:val="00AE6F07"/>
    <w:rsid w:val="00AE71E4"/>
    <w:rsid w:val="00AE7E18"/>
    <w:rsid w:val="00AE7F9A"/>
    <w:rsid w:val="00AF083E"/>
    <w:rsid w:val="00AF10A4"/>
    <w:rsid w:val="00AF1617"/>
    <w:rsid w:val="00AF2568"/>
    <w:rsid w:val="00AF4DA3"/>
    <w:rsid w:val="00AF50A8"/>
    <w:rsid w:val="00AF541A"/>
    <w:rsid w:val="00AF5750"/>
    <w:rsid w:val="00AF62C1"/>
    <w:rsid w:val="00AF7129"/>
    <w:rsid w:val="00B002CD"/>
    <w:rsid w:val="00B022AB"/>
    <w:rsid w:val="00B02A33"/>
    <w:rsid w:val="00B02BFB"/>
    <w:rsid w:val="00B03712"/>
    <w:rsid w:val="00B0393F"/>
    <w:rsid w:val="00B04724"/>
    <w:rsid w:val="00B05C25"/>
    <w:rsid w:val="00B05C3A"/>
    <w:rsid w:val="00B06035"/>
    <w:rsid w:val="00B10961"/>
    <w:rsid w:val="00B110C7"/>
    <w:rsid w:val="00B11560"/>
    <w:rsid w:val="00B1193A"/>
    <w:rsid w:val="00B11E92"/>
    <w:rsid w:val="00B13DC4"/>
    <w:rsid w:val="00B13E25"/>
    <w:rsid w:val="00B14515"/>
    <w:rsid w:val="00B14A0C"/>
    <w:rsid w:val="00B159C7"/>
    <w:rsid w:val="00B162FE"/>
    <w:rsid w:val="00B17BB7"/>
    <w:rsid w:val="00B17F15"/>
    <w:rsid w:val="00B206CD"/>
    <w:rsid w:val="00B20B28"/>
    <w:rsid w:val="00B20C32"/>
    <w:rsid w:val="00B20EDF"/>
    <w:rsid w:val="00B2216B"/>
    <w:rsid w:val="00B22AB9"/>
    <w:rsid w:val="00B22C6A"/>
    <w:rsid w:val="00B23063"/>
    <w:rsid w:val="00B230CD"/>
    <w:rsid w:val="00B233F0"/>
    <w:rsid w:val="00B24745"/>
    <w:rsid w:val="00B24F9B"/>
    <w:rsid w:val="00B252DD"/>
    <w:rsid w:val="00B255DE"/>
    <w:rsid w:val="00B26C56"/>
    <w:rsid w:val="00B329C0"/>
    <w:rsid w:val="00B32FB4"/>
    <w:rsid w:val="00B339D6"/>
    <w:rsid w:val="00B34F3D"/>
    <w:rsid w:val="00B35573"/>
    <w:rsid w:val="00B36986"/>
    <w:rsid w:val="00B3774B"/>
    <w:rsid w:val="00B403CC"/>
    <w:rsid w:val="00B41C21"/>
    <w:rsid w:val="00B42294"/>
    <w:rsid w:val="00B4272C"/>
    <w:rsid w:val="00B428DB"/>
    <w:rsid w:val="00B43419"/>
    <w:rsid w:val="00B4372C"/>
    <w:rsid w:val="00B44F88"/>
    <w:rsid w:val="00B45756"/>
    <w:rsid w:val="00B46AE0"/>
    <w:rsid w:val="00B47154"/>
    <w:rsid w:val="00B50D4E"/>
    <w:rsid w:val="00B51326"/>
    <w:rsid w:val="00B52A15"/>
    <w:rsid w:val="00B536F9"/>
    <w:rsid w:val="00B542EC"/>
    <w:rsid w:val="00B569B8"/>
    <w:rsid w:val="00B56B02"/>
    <w:rsid w:val="00B56DC8"/>
    <w:rsid w:val="00B57A9E"/>
    <w:rsid w:val="00B612C2"/>
    <w:rsid w:val="00B62F5E"/>
    <w:rsid w:val="00B63113"/>
    <w:rsid w:val="00B6391B"/>
    <w:rsid w:val="00B64A88"/>
    <w:rsid w:val="00B65C5A"/>
    <w:rsid w:val="00B702DA"/>
    <w:rsid w:val="00B72F9A"/>
    <w:rsid w:val="00B72FAB"/>
    <w:rsid w:val="00B759AE"/>
    <w:rsid w:val="00B7658B"/>
    <w:rsid w:val="00B82B69"/>
    <w:rsid w:val="00B86633"/>
    <w:rsid w:val="00B8792E"/>
    <w:rsid w:val="00B87D7A"/>
    <w:rsid w:val="00B9074D"/>
    <w:rsid w:val="00B918F4"/>
    <w:rsid w:val="00B94ABE"/>
    <w:rsid w:val="00B94FAF"/>
    <w:rsid w:val="00B9566B"/>
    <w:rsid w:val="00B96F19"/>
    <w:rsid w:val="00B972C8"/>
    <w:rsid w:val="00B97EC5"/>
    <w:rsid w:val="00BA076D"/>
    <w:rsid w:val="00BA241A"/>
    <w:rsid w:val="00BA39FF"/>
    <w:rsid w:val="00BA5A32"/>
    <w:rsid w:val="00BA7DF9"/>
    <w:rsid w:val="00BB0CEF"/>
    <w:rsid w:val="00BB1691"/>
    <w:rsid w:val="00BB34EF"/>
    <w:rsid w:val="00BB3EE7"/>
    <w:rsid w:val="00BB560A"/>
    <w:rsid w:val="00BB5B60"/>
    <w:rsid w:val="00BB6695"/>
    <w:rsid w:val="00BC07EE"/>
    <w:rsid w:val="00BC1AF6"/>
    <w:rsid w:val="00BC1F0E"/>
    <w:rsid w:val="00BC290D"/>
    <w:rsid w:val="00BC2FF6"/>
    <w:rsid w:val="00BC39B8"/>
    <w:rsid w:val="00BC4D09"/>
    <w:rsid w:val="00BC546F"/>
    <w:rsid w:val="00BD1766"/>
    <w:rsid w:val="00BD1812"/>
    <w:rsid w:val="00BD1B6C"/>
    <w:rsid w:val="00BD432C"/>
    <w:rsid w:val="00BD506F"/>
    <w:rsid w:val="00BD73CA"/>
    <w:rsid w:val="00BE0806"/>
    <w:rsid w:val="00BE094A"/>
    <w:rsid w:val="00BE0DD0"/>
    <w:rsid w:val="00BE1089"/>
    <w:rsid w:val="00BE3796"/>
    <w:rsid w:val="00BE3F53"/>
    <w:rsid w:val="00BE42E9"/>
    <w:rsid w:val="00BE48DE"/>
    <w:rsid w:val="00BE4BCD"/>
    <w:rsid w:val="00BE7334"/>
    <w:rsid w:val="00BF1E17"/>
    <w:rsid w:val="00BF2E3B"/>
    <w:rsid w:val="00BF3BAA"/>
    <w:rsid w:val="00BF4298"/>
    <w:rsid w:val="00BF440C"/>
    <w:rsid w:val="00BF5AE0"/>
    <w:rsid w:val="00BF5F59"/>
    <w:rsid w:val="00BF771F"/>
    <w:rsid w:val="00C01286"/>
    <w:rsid w:val="00C0280A"/>
    <w:rsid w:val="00C047B8"/>
    <w:rsid w:val="00C068C7"/>
    <w:rsid w:val="00C06BA5"/>
    <w:rsid w:val="00C07E23"/>
    <w:rsid w:val="00C138B1"/>
    <w:rsid w:val="00C16A37"/>
    <w:rsid w:val="00C16C86"/>
    <w:rsid w:val="00C17D87"/>
    <w:rsid w:val="00C17FAB"/>
    <w:rsid w:val="00C20AC0"/>
    <w:rsid w:val="00C21E54"/>
    <w:rsid w:val="00C21F32"/>
    <w:rsid w:val="00C26550"/>
    <w:rsid w:val="00C26C2A"/>
    <w:rsid w:val="00C27854"/>
    <w:rsid w:val="00C33C5B"/>
    <w:rsid w:val="00C35A4F"/>
    <w:rsid w:val="00C363A9"/>
    <w:rsid w:val="00C369AA"/>
    <w:rsid w:val="00C36E4D"/>
    <w:rsid w:val="00C37D00"/>
    <w:rsid w:val="00C400EF"/>
    <w:rsid w:val="00C40C47"/>
    <w:rsid w:val="00C41145"/>
    <w:rsid w:val="00C41BD4"/>
    <w:rsid w:val="00C423D1"/>
    <w:rsid w:val="00C42FE7"/>
    <w:rsid w:val="00C430F5"/>
    <w:rsid w:val="00C47884"/>
    <w:rsid w:val="00C47C0A"/>
    <w:rsid w:val="00C50926"/>
    <w:rsid w:val="00C55210"/>
    <w:rsid w:val="00C55383"/>
    <w:rsid w:val="00C55DED"/>
    <w:rsid w:val="00C55F26"/>
    <w:rsid w:val="00C566BA"/>
    <w:rsid w:val="00C57C4C"/>
    <w:rsid w:val="00C602AB"/>
    <w:rsid w:val="00C60547"/>
    <w:rsid w:val="00C62DE2"/>
    <w:rsid w:val="00C6465C"/>
    <w:rsid w:val="00C65B4A"/>
    <w:rsid w:val="00C67275"/>
    <w:rsid w:val="00C709EE"/>
    <w:rsid w:val="00C73DD6"/>
    <w:rsid w:val="00C75328"/>
    <w:rsid w:val="00C768F5"/>
    <w:rsid w:val="00C774D6"/>
    <w:rsid w:val="00C77ABA"/>
    <w:rsid w:val="00C81733"/>
    <w:rsid w:val="00C8193E"/>
    <w:rsid w:val="00C826B3"/>
    <w:rsid w:val="00C84157"/>
    <w:rsid w:val="00C84484"/>
    <w:rsid w:val="00C8579E"/>
    <w:rsid w:val="00C859E7"/>
    <w:rsid w:val="00C941E9"/>
    <w:rsid w:val="00C953C1"/>
    <w:rsid w:val="00C97138"/>
    <w:rsid w:val="00C97AF2"/>
    <w:rsid w:val="00CA1BC5"/>
    <w:rsid w:val="00CA267C"/>
    <w:rsid w:val="00CA3A64"/>
    <w:rsid w:val="00CA4D21"/>
    <w:rsid w:val="00CA4FFE"/>
    <w:rsid w:val="00CA6D35"/>
    <w:rsid w:val="00CA7F47"/>
    <w:rsid w:val="00CB19E8"/>
    <w:rsid w:val="00CB4900"/>
    <w:rsid w:val="00CB685D"/>
    <w:rsid w:val="00CC0303"/>
    <w:rsid w:val="00CC1385"/>
    <w:rsid w:val="00CC15AE"/>
    <w:rsid w:val="00CC17E9"/>
    <w:rsid w:val="00CC449E"/>
    <w:rsid w:val="00CC4544"/>
    <w:rsid w:val="00CC4748"/>
    <w:rsid w:val="00CC5254"/>
    <w:rsid w:val="00CC558B"/>
    <w:rsid w:val="00CC55A9"/>
    <w:rsid w:val="00CC65F4"/>
    <w:rsid w:val="00CC7CB7"/>
    <w:rsid w:val="00CD0057"/>
    <w:rsid w:val="00CD0265"/>
    <w:rsid w:val="00CD02F9"/>
    <w:rsid w:val="00CD1258"/>
    <w:rsid w:val="00CD3D14"/>
    <w:rsid w:val="00CD5A96"/>
    <w:rsid w:val="00CD6D00"/>
    <w:rsid w:val="00CD73D3"/>
    <w:rsid w:val="00CE0223"/>
    <w:rsid w:val="00CE0536"/>
    <w:rsid w:val="00CE1721"/>
    <w:rsid w:val="00CE1CBF"/>
    <w:rsid w:val="00CE4225"/>
    <w:rsid w:val="00CE56BA"/>
    <w:rsid w:val="00CE5F39"/>
    <w:rsid w:val="00CF03A1"/>
    <w:rsid w:val="00CF0745"/>
    <w:rsid w:val="00CF366A"/>
    <w:rsid w:val="00CF3D0E"/>
    <w:rsid w:val="00CF5588"/>
    <w:rsid w:val="00CF7B3E"/>
    <w:rsid w:val="00CF7B9B"/>
    <w:rsid w:val="00D00406"/>
    <w:rsid w:val="00D0094C"/>
    <w:rsid w:val="00D00A89"/>
    <w:rsid w:val="00D01843"/>
    <w:rsid w:val="00D02605"/>
    <w:rsid w:val="00D02994"/>
    <w:rsid w:val="00D032BA"/>
    <w:rsid w:val="00D04C56"/>
    <w:rsid w:val="00D05D19"/>
    <w:rsid w:val="00D07DB7"/>
    <w:rsid w:val="00D11F40"/>
    <w:rsid w:val="00D121FF"/>
    <w:rsid w:val="00D1354C"/>
    <w:rsid w:val="00D13C73"/>
    <w:rsid w:val="00D15D95"/>
    <w:rsid w:val="00D215E6"/>
    <w:rsid w:val="00D2177A"/>
    <w:rsid w:val="00D2206E"/>
    <w:rsid w:val="00D22266"/>
    <w:rsid w:val="00D2268E"/>
    <w:rsid w:val="00D22900"/>
    <w:rsid w:val="00D2514D"/>
    <w:rsid w:val="00D25C3A"/>
    <w:rsid w:val="00D25FE9"/>
    <w:rsid w:val="00D269F3"/>
    <w:rsid w:val="00D26EF0"/>
    <w:rsid w:val="00D27422"/>
    <w:rsid w:val="00D30442"/>
    <w:rsid w:val="00D31090"/>
    <w:rsid w:val="00D3214D"/>
    <w:rsid w:val="00D32A34"/>
    <w:rsid w:val="00D335E0"/>
    <w:rsid w:val="00D3413C"/>
    <w:rsid w:val="00D345B2"/>
    <w:rsid w:val="00D34846"/>
    <w:rsid w:val="00D35025"/>
    <w:rsid w:val="00D40846"/>
    <w:rsid w:val="00D43F9B"/>
    <w:rsid w:val="00D461F4"/>
    <w:rsid w:val="00D46E6C"/>
    <w:rsid w:val="00D503CE"/>
    <w:rsid w:val="00D51378"/>
    <w:rsid w:val="00D516FA"/>
    <w:rsid w:val="00D53050"/>
    <w:rsid w:val="00D53225"/>
    <w:rsid w:val="00D53E04"/>
    <w:rsid w:val="00D53EC5"/>
    <w:rsid w:val="00D57C10"/>
    <w:rsid w:val="00D60CFE"/>
    <w:rsid w:val="00D60F26"/>
    <w:rsid w:val="00D61269"/>
    <w:rsid w:val="00D61C97"/>
    <w:rsid w:val="00D62D87"/>
    <w:rsid w:val="00D6333C"/>
    <w:rsid w:val="00D638A0"/>
    <w:rsid w:val="00D65243"/>
    <w:rsid w:val="00D66023"/>
    <w:rsid w:val="00D66284"/>
    <w:rsid w:val="00D66B46"/>
    <w:rsid w:val="00D67710"/>
    <w:rsid w:val="00D7080D"/>
    <w:rsid w:val="00D7104A"/>
    <w:rsid w:val="00D71561"/>
    <w:rsid w:val="00D72027"/>
    <w:rsid w:val="00D72EF2"/>
    <w:rsid w:val="00D74ABC"/>
    <w:rsid w:val="00D75634"/>
    <w:rsid w:val="00D75A60"/>
    <w:rsid w:val="00D7631C"/>
    <w:rsid w:val="00D766E8"/>
    <w:rsid w:val="00D77072"/>
    <w:rsid w:val="00D779B4"/>
    <w:rsid w:val="00D808FA"/>
    <w:rsid w:val="00D83693"/>
    <w:rsid w:val="00D83D8F"/>
    <w:rsid w:val="00D83E0A"/>
    <w:rsid w:val="00D84245"/>
    <w:rsid w:val="00D851A5"/>
    <w:rsid w:val="00D85FFA"/>
    <w:rsid w:val="00D8613D"/>
    <w:rsid w:val="00D86AAA"/>
    <w:rsid w:val="00D86C8E"/>
    <w:rsid w:val="00D8716D"/>
    <w:rsid w:val="00D90AC6"/>
    <w:rsid w:val="00D92C7D"/>
    <w:rsid w:val="00D92D27"/>
    <w:rsid w:val="00D9400E"/>
    <w:rsid w:val="00D9606D"/>
    <w:rsid w:val="00D972E6"/>
    <w:rsid w:val="00D97979"/>
    <w:rsid w:val="00DA03FA"/>
    <w:rsid w:val="00DA1438"/>
    <w:rsid w:val="00DA2375"/>
    <w:rsid w:val="00DA2951"/>
    <w:rsid w:val="00DA32B4"/>
    <w:rsid w:val="00DA37C6"/>
    <w:rsid w:val="00DA3F81"/>
    <w:rsid w:val="00DA6B7F"/>
    <w:rsid w:val="00DA6F1F"/>
    <w:rsid w:val="00DA7165"/>
    <w:rsid w:val="00DB3457"/>
    <w:rsid w:val="00DB3753"/>
    <w:rsid w:val="00DB37E9"/>
    <w:rsid w:val="00DB3BAC"/>
    <w:rsid w:val="00DB54D2"/>
    <w:rsid w:val="00DB5A93"/>
    <w:rsid w:val="00DB5E30"/>
    <w:rsid w:val="00DB718D"/>
    <w:rsid w:val="00DB7982"/>
    <w:rsid w:val="00DC0C05"/>
    <w:rsid w:val="00DC265D"/>
    <w:rsid w:val="00DC29D5"/>
    <w:rsid w:val="00DC47B5"/>
    <w:rsid w:val="00DC4C45"/>
    <w:rsid w:val="00DC4FE8"/>
    <w:rsid w:val="00DC5E20"/>
    <w:rsid w:val="00DD0226"/>
    <w:rsid w:val="00DD06BF"/>
    <w:rsid w:val="00DD253E"/>
    <w:rsid w:val="00DD28F5"/>
    <w:rsid w:val="00DD2FDC"/>
    <w:rsid w:val="00DD407B"/>
    <w:rsid w:val="00DD4579"/>
    <w:rsid w:val="00DD47E3"/>
    <w:rsid w:val="00DD56E9"/>
    <w:rsid w:val="00DD64F7"/>
    <w:rsid w:val="00DE0575"/>
    <w:rsid w:val="00DE0CAE"/>
    <w:rsid w:val="00DE27B7"/>
    <w:rsid w:val="00DE3976"/>
    <w:rsid w:val="00DE3D6B"/>
    <w:rsid w:val="00DE3F60"/>
    <w:rsid w:val="00DE4381"/>
    <w:rsid w:val="00DE54C1"/>
    <w:rsid w:val="00DE685B"/>
    <w:rsid w:val="00DE6E29"/>
    <w:rsid w:val="00DE71A3"/>
    <w:rsid w:val="00DE7225"/>
    <w:rsid w:val="00DF078F"/>
    <w:rsid w:val="00DF0B74"/>
    <w:rsid w:val="00DF14F0"/>
    <w:rsid w:val="00DF2D90"/>
    <w:rsid w:val="00DF2F21"/>
    <w:rsid w:val="00DF3152"/>
    <w:rsid w:val="00DF3220"/>
    <w:rsid w:val="00DF54ED"/>
    <w:rsid w:val="00DF5801"/>
    <w:rsid w:val="00DF6031"/>
    <w:rsid w:val="00DF6FB1"/>
    <w:rsid w:val="00E03B1E"/>
    <w:rsid w:val="00E0483C"/>
    <w:rsid w:val="00E0561D"/>
    <w:rsid w:val="00E057AF"/>
    <w:rsid w:val="00E05D11"/>
    <w:rsid w:val="00E06178"/>
    <w:rsid w:val="00E06895"/>
    <w:rsid w:val="00E07FF1"/>
    <w:rsid w:val="00E10459"/>
    <w:rsid w:val="00E10C21"/>
    <w:rsid w:val="00E11D03"/>
    <w:rsid w:val="00E11F26"/>
    <w:rsid w:val="00E1396A"/>
    <w:rsid w:val="00E14007"/>
    <w:rsid w:val="00E14208"/>
    <w:rsid w:val="00E15044"/>
    <w:rsid w:val="00E15691"/>
    <w:rsid w:val="00E156CE"/>
    <w:rsid w:val="00E15B1E"/>
    <w:rsid w:val="00E15D71"/>
    <w:rsid w:val="00E16354"/>
    <w:rsid w:val="00E17126"/>
    <w:rsid w:val="00E17879"/>
    <w:rsid w:val="00E178FE"/>
    <w:rsid w:val="00E17CBB"/>
    <w:rsid w:val="00E2010C"/>
    <w:rsid w:val="00E2375D"/>
    <w:rsid w:val="00E24769"/>
    <w:rsid w:val="00E25CB1"/>
    <w:rsid w:val="00E26AF9"/>
    <w:rsid w:val="00E27FF3"/>
    <w:rsid w:val="00E31164"/>
    <w:rsid w:val="00E3145B"/>
    <w:rsid w:val="00E31C8E"/>
    <w:rsid w:val="00E325D0"/>
    <w:rsid w:val="00E32CEC"/>
    <w:rsid w:val="00E32F70"/>
    <w:rsid w:val="00E336F7"/>
    <w:rsid w:val="00E34520"/>
    <w:rsid w:val="00E362A8"/>
    <w:rsid w:val="00E366A0"/>
    <w:rsid w:val="00E36C01"/>
    <w:rsid w:val="00E37AC1"/>
    <w:rsid w:val="00E405A2"/>
    <w:rsid w:val="00E41D63"/>
    <w:rsid w:val="00E42CA2"/>
    <w:rsid w:val="00E42EBF"/>
    <w:rsid w:val="00E44172"/>
    <w:rsid w:val="00E452B8"/>
    <w:rsid w:val="00E45669"/>
    <w:rsid w:val="00E45E16"/>
    <w:rsid w:val="00E46A60"/>
    <w:rsid w:val="00E513AB"/>
    <w:rsid w:val="00E544DE"/>
    <w:rsid w:val="00E54DDC"/>
    <w:rsid w:val="00E55101"/>
    <w:rsid w:val="00E55344"/>
    <w:rsid w:val="00E55453"/>
    <w:rsid w:val="00E55851"/>
    <w:rsid w:val="00E5686F"/>
    <w:rsid w:val="00E56C53"/>
    <w:rsid w:val="00E577DF"/>
    <w:rsid w:val="00E57F51"/>
    <w:rsid w:val="00E6080E"/>
    <w:rsid w:val="00E60C78"/>
    <w:rsid w:val="00E61D6F"/>
    <w:rsid w:val="00E62A1B"/>
    <w:rsid w:val="00E62AC5"/>
    <w:rsid w:val="00E62B96"/>
    <w:rsid w:val="00E62CCF"/>
    <w:rsid w:val="00E64A94"/>
    <w:rsid w:val="00E658AE"/>
    <w:rsid w:val="00E65C7F"/>
    <w:rsid w:val="00E66D6D"/>
    <w:rsid w:val="00E67931"/>
    <w:rsid w:val="00E70E42"/>
    <w:rsid w:val="00E71C27"/>
    <w:rsid w:val="00E73C63"/>
    <w:rsid w:val="00E74007"/>
    <w:rsid w:val="00E74566"/>
    <w:rsid w:val="00E748A0"/>
    <w:rsid w:val="00E74CC0"/>
    <w:rsid w:val="00E754AA"/>
    <w:rsid w:val="00E7576E"/>
    <w:rsid w:val="00E75837"/>
    <w:rsid w:val="00E77637"/>
    <w:rsid w:val="00E80C04"/>
    <w:rsid w:val="00E83D9C"/>
    <w:rsid w:val="00E85301"/>
    <w:rsid w:val="00E8532A"/>
    <w:rsid w:val="00E85469"/>
    <w:rsid w:val="00E855C7"/>
    <w:rsid w:val="00E86D2E"/>
    <w:rsid w:val="00E9010F"/>
    <w:rsid w:val="00E9070D"/>
    <w:rsid w:val="00E90FA4"/>
    <w:rsid w:val="00E946A3"/>
    <w:rsid w:val="00E94AF5"/>
    <w:rsid w:val="00E960A4"/>
    <w:rsid w:val="00E964D0"/>
    <w:rsid w:val="00E96C73"/>
    <w:rsid w:val="00E96D8A"/>
    <w:rsid w:val="00E972F3"/>
    <w:rsid w:val="00E973AB"/>
    <w:rsid w:val="00EA2199"/>
    <w:rsid w:val="00EA2347"/>
    <w:rsid w:val="00EA320F"/>
    <w:rsid w:val="00EA40E7"/>
    <w:rsid w:val="00EA55C1"/>
    <w:rsid w:val="00EA5637"/>
    <w:rsid w:val="00EA646E"/>
    <w:rsid w:val="00EB091C"/>
    <w:rsid w:val="00EB169C"/>
    <w:rsid w:val="00EB16BE"/>
    <w:rsid w:val="00EB16C1"/>
    <w:rsid w:val="00EB16F5"/>
    <w:rsid w:val="00EB26B4"/>
    <w:rsid w:val="00EB2777"/>
    <w:rsid w:val="00EB31E0"/>
    <w:rsid w:val="00EC1204"/>
    <w:rsid w:val="00EC16B3"/>
    <w:rsid w:val="00EC24F8"/>
    <w:rsid w:val="00EC2992"/>
    <w:rsid w:val="00EC2DE7"/>
    <w:rsid w:val="00EC325B"/>
    <w:rsid w:val="00EC3969"/>
    <w:rsid w:val="00EC4F5F"/>
    <w:rsid w:val="00EC5331"/>
    <w:rsid w:val="00EC5AAB"/>
    <w:rsid w:val="00EC5DDD"/>
    <w:rsid w:val="00ED0A10"/>
    <w:rsid w:val="00ED2B15"/>
    <w:rsid w:val="00ED2C78"/>
    <w:rsid w:val="00ED4657"/>
    <w:rsid w:val="00ED50C2"/>
    <w:rsid w:val="00ED6048"/>
    <w:rsid w:val="00ED624C"/>
    <w:rsid w:val="00ED64D2"/>
    <w:rsid w:val="00ED7695"/>
    <w:rsid w:val="00EE008D"/>
    <w:rsid w:val="00EE1605"/>
    <w:rsid w:val="00EE20BC"/>
    <w:rsid w:val="00EE2577"/>
    <w:rsid w:val="00EE27AA"/>
    <w:rsid w:val="00EE2A42"/>
    <w:rsid w:val="00EE3258"/>
    <w:rsid w:val="00EE3FC9"/>
    <w:rsid w:val="00EE4933"/>
    <w:rsid w:val="00EE4DD0"/>
    <w:rsid w:val="00EE5920"/>
    <w:rsid w:val="00EE5BEF"/>
    <w:rsid w:val="00EE69D0"/>
    <w:rsid w:val="00EF08FF"/>
    <w:rsid w:val="00EF19DD"/>
    <w:rsid w:val="00EF1A80"/>
    <w:rsid w:val="00EF263E"/>
    <w:rsid w:val="00EF29FE"/>
    <w:rsid w:val="00EF38A3"/>
    <w:rsid w:val="00EF449B"/>
    <w:rsid w:val="00EF50A8"/>
    <w:rsid w:val="00EF6945"/>
    <w:rsid w:val="00EF7189"/>
    <w:rsid w:val="00EF7C67"/>
    <w:rsid w:val="00F001CD"/>
    <w:rsid w:val="00F00F9B"/>
    <w:rsid w:val="00F01149"/>
    <w:rsid w:val="00F01595"/>
    <w:rsid w:val="00F02460"/>
    <w:rsid w:val="00F02C9C"/>
    <w:rsid w:val="00F03603"/>
    <w:rsid w:val="00F05AB5"/>
    <w:rsid w:val="00F05B83"/>
    <w:rsid w:val="00F0610B"/>
    <w:rsid w:val="00F0774E"/>
    <w:rsid w:val="00F10217"/>
    <w:rsid w:val="00F11701"/>
    <w:rsid w:val="00F126FC"/>
    <w:rsid w:val="00F13415"/>
    <w:rsid w:val="00F13C4C"/>
    <w:rsid w:val="00F14772"/>
    <w:rsid w:val="00F16914"/>
    <w:rsid w:val="00F16A9E"/>
    <w:rsid w:val="00F21DB0"/>
    <w:rsid w:val="00F25105"/>
    <w:rsid w:val="00F252F3"/>
    <w:rsid w:val="00F26CC4"/>
    <w:rsid w:val="00F30218"/>
    <w:rsid w:val="00F3090A"/>
    <w:rsid w:val="00F30D6E"/>
    <w:rsid w:val="00F32469"/>
    <w:rsid w:val="00F33620"/>
    <w:rsid w:val="00F337A5"/>
    <w:rsid w:val="00F33D5A"/>
    <w:rsid w:val="00F342AB"/>
    <w:rsid w:val="00F34F6B"/>
    <w:rsid w:val="00F35A78"/>
    <w:rsid w:val="00F35DB3"/>
    <w:rsid w:val="00F36331"/>
    <w:rsid w:val="00F36E0F"/>
    <w:rsid w:val="00F36FE5"/>
    <w:rsid w:val="00F37C6F"/>
    <w:rsid w:val="00F40AB6"/>
    <w:rsid w:val="00F41542"/>
    <w:rsid w:val="00F4310E"/>
    <w:rsid w:val="00F4399C"/>
    <w:rsid w:val="00F439B2"/>
    <w:rsid w:val="00F43E55"/>
    <w:rsid w:val="00F45274"/>
    <w:rsid w:val="00F45442"/>
    <w:rsid w:val="00F45C50"/>
    <w:rsid w:val="00F4761B"/>
    <w:rsid w:val="00F500DA"/>
    <w:rsid w:val="00F504DE"/>
    <w:rsid w:val="00F505EE"/>
    <w:rsid w:val="00F520A8"/>
    <w:rsid w:val="00F52950"/>
    <w:rsid w:val="00F529F1"/>
    <w:rsid w:val="00F53611"/>
    <w:rsid w:val="00F5554B"/>
    <w:rsid w:val="00F55A5E"/>
    <w:rsid w:val="00F61367"/>
    <w:rsid w:val="00F62F84"/>
    <w:rsid w:val="00F63724"/>
    <w:rsid w:val="00F63775"/>
    <w:rsid w:val="00F64521"/>
    <w:rsid w:val="00F64600"/>
    <w:rsid w:val="00F6521B"/>
    <w:rsid w:val="00F65377"/>
    <w:rsid w:val="00F65D4D"/>
    <w:rsid w:val="00F66FAC"/>
    <w:rsid w:val="00F70D80"/>
    <w:rsid w:val="00F71351"/>
    <w:rsid w:val="00F7158F"/>
    <w:rsid w:val="00F73105"/>
    <w:rsid w:val="00F73927"/>
    <w:rsid w:val="00F73EEA"/>
    <w:rsid w:val="00F74951"/>
    <w:rsid w:val="00F74E34"/>
    <w:rsid w:val="00F75029"/>
    <w:rsid w:val="00F75BC0"/>
    <w:rsid w:val="00F76E0C"/>
    <w:rsid w:val="00F76FD1"/>
    <w:rsid w:val="00F8137F"/>
    <w:rsid w:val="00F81C0D"/>
    <w:rsid w:val="00F82376"/>
    <w:rsid w:val="00F82715"/>
    <w:rsid w:val="00F835BF"/>
    <w:rsid w:val="00F83FC4"/>
    <w:rsid w:val="00F844D8"/>
    <w:rsid w:val="00F85450"/>
    <w:rsid w:val="00F8577B"/>
    <w:rsid w:val="00F85CE1"/>
    <w:rsid w:val="00F86453"/>
    <w:rsid w:val="00F906C5"/>
    <w:rsid w:val="00F90D4F"/>
    <w:rsid w:val="00F90E03"/>
    <w:rsid w:val="00F92BD3"/>
    <w:rsid w:val="00F9375A"/>
    <w:rsid w:val="00F939A3"/>
    <w:rsid w:val="00F93F9D"/>
    <w:rsid w:val="00F94F50"/>
    <w:rsid w:val="00F96FC3"/>
    <w:rsid w:val="00F970BD"/>
    <w:rsid w:val="00F972BD"/>
    <w:rsid w:val="00F97736"/>
    <w:rsid w:val="00F97AAD"/>
    <w:rsid w:val="00FA02FB"/>
    <w:rsid w:val="00FA0ADA"/>
    <w:rsid w:val="00FA172E"/>
    <w:rsid w:val="00FA211C"/>
    <w:rsid w:val="00FA28F1"/>
    <w:rsid w:val="00FA2ACF"/>
    <w:rsid w:val="00FA3394"/>
    <w:rsid w:val="00FA35A1"/>
    <w:rsid w:val="00FA4E9D"/>
    <w:rsid w:val="00FA66A8"/>
    <w:rsid w:val="00FA6BB4"/>
    <w:rsid w:val="00FA7306"/>
    <w:rsid w:val="00FB1D83"/>
    <w:rsid w:val="00FB1E7C"/>
    <w:rsid w:val="00FB2263"/>
    <w:rsid w:val="00FB2297"/>
    <w:rsid w:val="00FB2631"/>
    <w:rsid w:val="00FB2DC2"/>
    <w:rsid w:val="00FB5813"/>
    <w:rsid w:val="00FB78C5"/>
    <w:rsid w:val="00FC0E14"/>
    <w:rsid w:val="00FC1E81"/>
    <w:rsid w:val="00FC1EAE"/>
    <w:rsid w:val="00FC27B0"/>
    <w:rsid w:val="00FC27F9"/>
    <w:rsid w:val="00FC2909"/>
    <w:rsid w:val="00FC46A7"/>
    <w:rsid w:val="00FC47E0"/>
    <w:rsid w:val="00FC4C27"/>
    <w:rsid w:val="00FC4F4D"/>
    <w:rsid w:val="00FC53EC"/>
    <w:rsid w:val="00FC6534"/>
    <w:rsid w:val="00FC7055"/>
    <w:rsid w:val="00FC7DC7"/>
    <w:rsid w:val="00FD12AA"/>
    <w:rsid w:val="00FD2F06"/>
    <w:rsid w:val="00FD4066"/>
    <w:rsid w:val="00FD47E1"/>
    <w:rsid w:val="00FD4BEB"/>
    <w:rsid w:val="00FD6268"/>
    <w:rsid w:val="00FD6F6D"/>
    <w:rsid w:val="00FD758F"/>
    <w:rsid w:val="00FE0A5E"/>
    <w:rsid w:val="00FE1EA0"/>
    <w:rsid w:val="00FE1F37"/>
    <w:rsid w:val="00FE4E9E"/>
    <w:rsid w:val="00FE5355"/>
    <w:rsid w:val="00FE5795"/>
    <w:rsid w:val="00FE58A5"/>
    <w:rsid w:val="00FE5F58"/>
    <w:rsid w:val="00FE6424"/>
    <w:rsid w:val="00FE6A80"/>
    <w:rsid w:val="00FE75FB"/>
    <w:rsid w:val="00FE7769"/>
    <w:rsid w:val="00FF0464"/>
    <w:rsid w:val="00FF0C2F"/>
    <w:rsid w:val="00FF1961"/>
    <w:rsid w:val="00FF1EC5"/>
    <w:rsid w:val="00FF2524"/>
    <w:rsid w:val="00FF36F8"/>
    <w:rsid w:val="00FF38E0"/>
    <w:rsid w:val="00FF3E0F"/>
    <w:rsid w:val="00FF4D45"/>
    <w:rsid w:val="00FF4EE7"/>
    <w:rsid w:val="00FF531C"/>
    <w:rsid w:val="00FF58B5"/>
    <w:rsid w:val="00FF607B"/>
    <w:rsid w:val="00FF6B08"/>
    <w:rsid w:val="00FF7500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67F46FFC"/>
  <w15:docId w15:val="{629958CB-B1F8-40CD-A61F-E680D17E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85"/>
    <w:rPr>
      <w:rFonts w:ascii="Calibri" w:hAnsi="Calibri"/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3C6736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  <w:lang w:bidi="th-TH"/>
    </w:rPr>
  </w:style>
  <w:style w:type="paragraph" w:styleId="Heading6">
    <w:name w:val="heading 6"/>
    <w:basedOn w:val="Normal"/>
    <w:next w:val="Normal"/>
    <w:link w:val="Heading6Char"/>
    <w:qFormat/>
    <w:rsid w:val="003C6736"/>
    <w:pPr>
      <w:keepNext/>
      <w:ind w:right="-574"/>
      <w:jc w:val="both"/>
      <w:outlineLvl w:val="5"/>
    </w:pPr>
    <w:rPr>
      <w:rFonts w:ascii="Cordia New" w:hAnsi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2F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112F2"/>
    <w:rPr>
      <w:rFonts w:ascii="Times New Roman" w:hAnsi="Times New Roman"/>
      <w:sz w:val="20"/>
      <w:szCs w:val="25"/>
      <w:lang w:bidi="th-TH"/>
    </w:rPr>
  </w:style>
  <w:style w:type="character" w:customStyle="1" w:styleId="FootnoteTextChar">
    <w:name w:val="Footnote Text Char"/>
    <w:link w:val="FootnoteText"/>
    <w:locked/>
    <w:rsid w:val="007112F2"/>
    <w:rPr>
      <w:rFonts w:cs="Angsana New"/>
      <w:szCs w:val="25"/>
      <w:lang w:val="en-US" w:eastAsia="en-US" w:bidi="th-TH"/>
    </w:rPr>
  </w:style>
  <w:style w:type="character" w:styleId="FootnoteReference">
    <w:name w:val="footnote reference"/>
    <w:aliases w:val="อ้างอิงเชิงอรรถ"/>
    <w:rsid w:val="007112F2"/>
    <w:rPr>
      <w:rFonts w:cs="Times New Roman"/>
      <w:sz w:val="32"/>
      <w:vertAlign w:val="superscript"/>
    </w:rPr>
  </w:style>
  <w:style w:type="paragraph" w:customStyle="1" w:styleId="Char">
    <w:name w:val="Char"/>
    <w:basedOn w:val="Normal"/>
    <w:rsid w:val="000F6FC0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4966CD"/>
    <w:rPr>
      <w:rFonts w:ascii="Cordia New" w:hAnsi="Cordia New"/>
      <w:sz w:val="28"/>
      <w:szCs w:val="28"/>
      <w:lang w:val="en-GB" w:bidi="th-TH"/>
    </w:rPr>
  </w:style>
  <w:style w:type="character" w:customStyle="1" w:styleId="PlainTextChar">
    <w:name w:val="Plain Text Char"/>
    <w:link w:val="PlainText"/>
    <w:rsid w:val="004966CD"/>
    <w:rPr>
      <w:rFonts w:ascii="Cordia New" w:hAnsi="Cordia New" w:cs="Angsana New"/>
      <w:sz w:val="28"/>
      <w:szCs w:val="28"/>
      <w:lang w:val="en-GB" w:eastAsia="en-US" w:bidi="th-TH"/>
    </w:rPr>
  </w:style>
  <w:style w:type="paragraph" w:styleId="NormalWeb">
    <w:name w:val="Normal (Web)"/>
    <w:basedOn w:val="Normal"/>
    <w:uiPriority w:val="99"/>
    <w:rsid w:val="003F5330"/>
    <w:pPr>
      <w:spacing w:before="100" w:beforeAutospacing="1" w:after="100" w:afterAutospacing="1"/>
    </w:pPr>
    <w:rPr>
      <w:rFonts w:ascii="Tahoma" w:hAnsi="Tahoma" w:cs="Tahoma"/>
      <w:sz w:val="24"/>
      <w:szCs w:val="24"/>
      <w:lang w:bidi="th-TH"/>
    </w:rPr>
  </w:style>
  <w:style w:type="character" w:styleId="Hyperlink">
    <w:name w:val="Hyperlink"/>
    <w:rsid w:val="006D023F"/>
    <w:rPr>
      <w:color w:val="0000FF"/>
      <w:u w:val="single"/>
      <w:lang w:bidi="th-TH"/>
    </w:rPr>
  </w:style>
  <w:style w:type="character" w:styleId="Strong">
    <w:name w:val="Strong"/>
    <w:qFormat/>
    <w:rsid w:val="004E5A19"/>
    <w:rPr>
      <w:b/>
      <w:bCs/>
      <w:lang w:bidi="th-TH"/>
    </w:rPr>
  </w:style>
  <w:style w:type="table" w:styleId="TableGrid">
    <w:name w:val="Table Grid"/>
    <w:basedOn w:val="TableNormal"/>
    <w:rsid w:val="000E46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3E19"/>
    <w:pPr>
      <w:tabs>
        <w:tab w:val="center" w:pos="4153"/>
        <w:tab w:val="right" w:pos="8306"/>
      </w:tabs>
    </w:pPr>
    <w:rPr>
      <w:szCs w:val="25"/>
    </w:rPr>
  </w:style>
  <w:style w:type="paragraph" w:styleId="Footer">
    <w:name w:val="footer"/>
    <w:basedOn w:val="Normal"/>
    <w:link w:val="FooterChar"/>
    <w:rsid w:val="006D3E19"/>
    <w:pPr>
      <w:tabs>
        <w:tab w:val="center" w:pos="4153"/>
        <w:tab w:val="right" w:pos="8306"/>
      </w:tabs>
    </w:pPr>
    <w:rPr>
      <w:szCs w:val="25"/>
    </w:rPr>
  </w:style>
  <w:style w:type="character" w:styleId="PageNumber">
    <w:name w:val="page number"/>
    <w:basedOn w:val="DefaultParagraphFont"/>
    <w:rsid w:val="009758A9"/>
  </w:style>
  <w:style w:type="paragraph" w:styleId="BalloonText">
    <w:name w:val="Balloon Text"/>
    <w:basedOn w:val="Normal"/>
    <w:link w:val="BalloonTextChar"/>
    <w:rsid w:val="00571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134D"/>
    <w:rPr>
      <w:rFonts w:ascii="Tahoma" w:hAnsi="Tahoma" w:cs="Tahoma"/>
      <w:sz w:val="16"/>
      <w:szCs w:val="16"/>
      <w:lang w:bidi="ar-SA"/>
    </w:rPr>
  </w:style>
  <w:style w:type="paragraph" w:customStyle="1" w:styleId="Default">
    <w:name w:val="Default"/>
    <w:rsid w:val="00DA1438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72EF2"/>
  </w:style>
  <w:style w:type="character" w:customStyle="1" w:styleId="HeaderChar">
    <w:name w:val="Header Char"/>
    <w:link w:val="Header"/>
    <w:uiPriority w:val="99"/>
    <w:rsid w:val="000D360F"/>
    <w:rPr>
      <w:rFonts w:ascii="Calibri" w:hAnsi="Calibri"/>
      <w:sz w:val="22"/>
      <w:szCs w:val="25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E748A0"/>
    <w:rPr>
      <w:rFonts w:ascii="Calibri" w:hAnsi="Calibri"/>
      <w:sz w:val="22"/>
      <w:szCs w:val="25"/>
      <w:lang w:bidi="ar-SA"/>
    </w:rPr>
  </w:style>
  <w:style w:type="paragraph" w:styleId="DocumentMap">
    <w:name w:val="Document Map"/>
    <w:basedOn w:val="Normal"/>
    <w:link w:val="DocumentMapChar"/>
    <w:rsid w:val="00336D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36D61"/>
    <w:rPr>
      <w:rFonts w:ascii="Tahoma" w:hAnsi="Tahoma" w:cs="Tahoma"/>
      <w:sz w:val="16"/>
      <w:szCs w:val="16"/>
      <w:lang w:bidi="ar-SA"/>
    </w:rPr>
  </w:style>
  <w:style w:type="character" w:customStyle="1" w:styleId="PlainTextChar1">
    <w:name w:val="Plain Text Char1"/>
    <w:rsid w:val="00DD253E"/>
    <w:rPr>
      <w:rFonts w:ascii="Cordia New" w:eastAsia="Times New Roman" w:hAnsi="Cordia New" w:cs="Angsana New"/>
      <w:sz w:val="28"/>
      <w:lang w:val="en-GB"/>
    </w:rPr>
  </w:style>
  <w:style w:type="paragraph" w:styleId="BodyTextIndent3">
    <w:name w:val="Body Text Indent 3"/>
    <w:basedOn w:val="Normal"/>
    <w:link w:val="BodyTextIndent3Char"/>
    <w:rsid w:val="00DA2375"/>
    <w:pPr>
      <w:spacing w:after="120"/>
      <w:ind w:left="283"/>
    </w:pPr>
    <w:rPr>
      <w:rFonts w:ascii="Cordia New" w:eastAsia="Cordia New" w:hAnsi="Cordia New" w:cs="Cordia New"/>
      <w:sz w:val="16"/>
      <w:szCs w:val="18"/>
      <w:lang w:bidi="th-TH"/>
    </w:rPr>
  </w:style>
  <w:style w:type="character" w:customStyle="1" w:styleId="BodyTextIndent3Char">
    <w:name w:val="Body Text Indent 3 Char"/>
    <w:basedOn w:val="DefaultParagraphFont"/>
    <w:link w:val="BodyTextIndent3"/>
    <w:rsid w:val="00DA2375"/>
    <w:rPr>
      <w:rFonts w:ascii="Cordia New" w:eastAsia="Cordia New" w:hAnsi="Cordia New" w:cs="Cordia New"/>
      <w:sz w:val="16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A237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A2375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7A3AC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3C6736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6Char">
    <w:name w:val="Heading 6 Char"/>
    <w:basedOn w:val="DefaultParagraphFont"/>
    <w:link w:val="Heading6"/>
    <w:rsid w:val="003C6736"/>
    <w:rPr>
      <w:rFonts w:ascii="Cordia New" w:hAnsi="Cordia New"/>
      <w:sz w:val="28"/>
      <w:szCs w:val="28"/>
    </w:rPr>
  </w:style>
  <w:style w:type="paragraph" w:customStyle="1" w:styleId="Char0">
    <w:name w:val="Char"/>
    <w:basedOn w:val="Normal"/>
    <w:rsid w:val="003C6736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character" w:styleId="Emphasis">
    <w:name w:val="Emphasis"/>
    <w:qFormat/>
    <w:rsid w:val="003C6736"/>
    <w:rPr>
      <w:i/>
      <w:iCs/>
    </w:rPr>
  </w:style>
  <w:style w:type="character" w:customStyle="1" w:styleId="CharChar1">
    <w:name w:val="Char Char1"/>
    <w:rsid w:val="003C6736"/>
    <w:rPr>
      <w:rFonts w:ascii="Cordia New" w:hAnsi="Cordia New" w:cs="Angsana New"/>
      <w:sz w:val="28"/>
      <w:szCs w:val="28"/>
      <w:lang w:val="en-GB" w:eastAsia="en-US" w:bidi="th-TH"/>
    </w:rPr>
  </w:style>
  <w:style w:type="paragraph" w:customStyle="1" w:styleId="a">
    <w:name w:val="ÃÒÂ§Ò¹»ÃÐ¨Ó»Õ"/>
    <w:basedOn w:val="Normal"/>
    <w:rsid w:val="003C6736"/>
    <w:pPr>
      <w:ind w:right="386"/>
    </w:pPr>
    <w:rPr>
      <w:rFonts w:ascii="CordiaUPC" w:hAnsi="CordiaUPC" w:cs="CordiaUPC"/>
      <w:sz w:val="28"/>
      <w:szCs w:val="28"/>
      <w:lang w:bidi="th-TH"/>
    </w:rPr>
  </w:style>
  <w:style w:type="paragraph" w:customStyle="1" w:styleId="msonormalcxspmiddle">
    <w:name w:val="msonormalcxspmiddle"/>
    <w:basedOn w:val="Normal"/>
    <w:rsid w:val="003C6736"/>
    <w:pPr>
      <w:spacing w:before="100" w:beforeAutospacing="1" w:after="100" w:afterAutospacing="1"/>
    </w:pPr>
    <w:rPr>
      <w:rFonts w:ascii="Tahoma" w:hAnsi="Tahoma" w:cs="Tahoma"/>
      <w:sz w:val="24"/>
      <w:szCs w:val="24"/>
      <w:lang w:bidi="th-TH"/>
    </w:rPr>
  </w:style>
  <w:style w:type="table" w:customStyle="1" w:styleId="TableGrid11">
    <w:name w:val="Table Grid11"/>
    <w:basedOn w:val="TableNormal"/>
    <w:next w:val="TableGrid"/>
    <w:uiPriority w:val="59"/>
    <w:rsid w:val="003C6736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C6736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3C6736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"/>
    <w:rsid w:val="003C6736"/>
    <w:pPr>
      <w:spacing w:before="100" w:beforeAutospacing="1" w:after="100" w:afterAutospacing="1"/>
    </w:pPr>
    <w:rPr>
      <w:rFonts w:ascii="Angsana New" w:hAnsi="Angsana New"/>
      <w:sz w:val="28"/>
      <w:szCs w:val="28"/>
      <w:lang w:bidi="th-TH"/>
    </w:rPr>
  </w:style>
  <w:style w:type="paragraph" w:styleId="Revision">
    <w:name w:val="Revision"/>
    <w:hidden/>
    <w:uiPriority w:val="99"/>
    <w:semiHidden/>
    <w:rsid w:val="003C6736"/>
    <w:rPr>
      <w:rFonts w:ascii="Calibri" w:hAnsi="Calibri"/>
      <w:sz w:val="22"/>
      <w:szCs w:val="22"/>
      <w:lang w:bidi="ar-SA"/>
    </w:rPr>
  </w:style>
  <w:style w:type="table" w:customStyle="1" w:styleId="TableGrid14">
    <w:name w:val="Table Grid14"/>
    <w:basedOn w:val="TableNormal"/>
    <w:next w:val="TableGrid"/>
    <w:uiPriority w:val="59"/>
    <w:rsid w:val="00341E4E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F684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://www.assetfund.co.th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hyperlink" Target="http://www.assetfund.c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40D3-C4FF-4C64-917D-C8ED75ED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35</Pages>
  <Words>13040</Words>
  <Characters>60767</Characters>
  <Application>Microsoft Office Word</Application>
  <DocSecurity>0</DocSecurity>
  <Lines>1029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หนังสือชี้ชวนส่วนข้อมูลกองทุนรวม – ข้อมูลสรุปโครงการฯ</vt:lpstr>
    </vt:vector>
  </TitlesOfParts>
  <Company>Asset Plus</Company>
  <LinksUpToDate>false</LinksUpToDate>
  <CharactersWithSpaces>73137</CharactersWithSpaces>
  <SharedDoc>false</SharedDoc>
  <HLinks>
    <vt:vector size="30" baseType="variant">
      <vt:variant>
        <vt:i4>1179677</vt:i4>
      </vt:variant>
      <vt:variant>
        <vt:i4>12</vt:i4>
      </vt:variant>
      <vt:variant>
        <vt:i4>0</vt:i4>
      </vt:variant>
      <vt:variant>
        <vt:i4>5</vt:i4>
      </vt:variant>
      <vt:variant>
        <vt:lpwstr>http://www.sec.or.th/</vt:lpwstr>
      </vt:variant>
      <vt:variant>
        <vt:lpwstr/>
      </vt:variant>
      <vt:variant>
        <vt:i4>7929979</vt:i4>
      </vt:variant>
      <vt:variant>
        <vt:i4>9</vt:i4>
      </vt:variant>
      <vt:variant>
        <vt:i4>0</vt:i4>
      </vt:variant>
      <vt:variant>
        <vt:i4>5</vt:i4>
      </vt:variant>
      <vt:variant>
        <vt:lpwstr>http://www.assetfund.co.th/</vt:lpwstr>
      </vt:variant>
      <vt:variant>
        <vt:lpwstr/>
      </vt:variant>
      <vt:variant>
        <vt:i4>7929979</vt:i4>
      </vt:variant>
      <vt:variant>
        <vt:i4>6</vt:i4>
      </vt:variant>
      <vt:variant>
        <vt:i4>0</vt:i4>
      </vt:variant>
      <vt:variant>
        <vt:i4>5</vt:i4>
      </vt:variant>
      <vt:variant>
        <vt:lpwstr>http://www.assetfund.co.th/</vt:lpwstr>
      </vt:variant>
      <vt:variant>
        <vt:lpwstr/>
      </vt:variant>
      <vt:variant>
        <vt:i4>7929979</vt:i4>
      </vt:variant>
      <vt:variant>
        <vt:i4>3</vt:i4>
      </vt:variant>
      <vt:variant>
        <vt:i4>0</vt:i4>
      </vt:variant>
      <vt:variant>
        <vt:i4>5</vt:i4>
      </vt:variant>
      <vt:variant>
        <vt:lpwstr>http://www.assetfund.co.th/</vt:lpwstr>
      </vt:variant>
      <vt:variant>
        <vt:lpwstr/>
      </vt:variant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http://www.assetfund.co.th/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หนังสือชี้ชวนส่วนข้อมูลกองทุนรวม – ข้อมูลสรุปโครงการฯ</dc:title>
  <dc:creator>monmanus_sa</dc:creator>
  <cp:lastModifiedBy>Lalita Jomtong</cp:lastModifiedBy>
  <cp:revision>389</cp:revision>
  <cp:lastPrinted>2023-02-22T09:46:00Z</cp:lastPrinted>
  <dcterms:created xsi:type="dcterms:W3CDTF">2022-09-05T04:40:00Z</dcterms:created>
  <dcterms:modified xsi:type="dcterms:W3CDTF">2026-06-30T10:30:00Z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3ad023-a4b0-4d51-a7e9-6c8ee2af66b8_Enabled">
    <vt:lpwstr>true</vt:lpwstr>
  </property>
  <property fmtid="{D5CDD505-2E9C-101B-9397-08002B2CF9AE}" pid="3" name="MSIP_Label_d23ad023-a4b0-4d51-a7e9-6c8ee2af66b8_SetDate">
    <vt:lpwstr>2025-05-26T04:18:04Z</vt:lpwstr>
  </property>
  <property fmtid="{D5CDD505-2E9C-101B-9397-08002B2CF9AE}" pid="4" name="MSIP_Label_d23ad023-a4b0-4d51-a7e9-6c8ee2af66b8_Method">
    <vt:lpwstr>Standard</vt:lpwstr>
  </property>
  <property fmtid="{D5CDD505-2E9C-101B-9397-08002B2CF9AE}" pid="5" name="MSIP_Label_d23ad023-a4b0-4d51-a7e9-6c8ee2af66b8_Name">
    <vt:lpwstr>Public</vt:lpwstr>
  </property>
  <property fmtid="{D5CDD505-2E9C-101B-9397-08002B2CF9AE}" pid="6" name="MSIP_Label_d23ad023-a4b0-4d51-a7e9-6c8ee2af66b8_SiteId">
    <vt:lpwstr>167e41c2-45fc-4693-b571-b49dcedd0108</vt:lpwstr>
  </property>
  <property fmtid="{D5CDD505-2E9C-101B-9397-08002B2CF9AE}" pid="7" name="MSIP_Label_d23ad023-a4b0-4d51-a7e9-6c8ee2af66b8_ActionId">
    <vt:lpwstr>c872909a-9440-443d-9126-a5a06cbc5a53</vt:lpwstr>
  </property>
  <property fmtid="{D5CDD505-2E9C-101B-9397-08002B2CF9AE}" pid="8" name="MSIP_Label_d23ad023-a4b0-4d51-a7e9-6c8ee2af66b8_ContentBits">
    <vt:lpwstr>0</vt:lpwstr>
  </property>
  <property fmtid="{D5CDD505-2E9C-101B-9397-08002B2CF9AE}" pid="9" name="MSIP_Label_d23ad023-a4b0-4d51-a7e9-6c8ee2af66b8_Tag">
    <vt:lpwstr>10, 3, 0, 1</vt:lpwstr>
  </property>
</Properties>
</file>